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6DC9" w:rsidRPr="00946DC9" w:rsidRDefault="00946DC9" w:rsidP="00946DC9">
      <w:pPr>
        <w:spacing w:line="560" w:lineRule="exact"/>
        <w:rPr>
          <w:rFonts w:ascii="方正小标宋_GBK" w:eastAsia="方正小标宋_GBK" w:hAnsi="方正小标宋_GBK" w:cs="方正小标宋_GBK"/>
          <w:color w:val="000000"/>
          <w:sz w:val="28"/>
          <w:szCs w:val="28"/>
        </w:rPr>
      </w:pPr>
      <w:r w:rsidRPr="00946DC9">
        <w:rPr>
          <w:rFonts w:ascii="方正小标宋_GBK" w:eastAsia="方正小标宋_GBK" w:hAnsi="方正小标宋_GBK" w:cs="方正小标宋_GBK" w:hint="eastAsia"/>
          <w:color w:val="000000"/>
          <w:sz w:val="28"/>
          <w:szCs w:val="28"/>
        </w:rPr>
        <w:t>附件</w:t>
      </w:r>
      <w:r w:rsidRPr="00946DC9">
        <w:rPr>
          <w:rFonts w:ascii="方正小标宋_GBK" w:eastAsia="方正小标宋_GBK" w:hAnsi="方正小标宋_GBK" w:cs="方正小标宋_GBK"/>
          <w:color w:val="000000"/>
          <w:sz w:val="28"/>
          <w:szCs w:val="28"/>
        </w:rPr>
        <w:t>1：</w:t>
      </w:r>
    </w:p>
    <w:p w:rsidR="00946DC9" w:rsidRDefault="00946DC9" w:rsidP="00946DC9">
      <w:pPr>
        <w:spacing w:line="560" w:lineRule="exact"/>
        <w:ind w:firstLineChars="150" w:firstLine="540"/>
        <w:rPr>
          <w:rFonts w:ascii="方正小标宋_GBK" w:eastAsia="方正小标宋_GBK" w:hAnsi="Times New Roman" w:cs="Times New Roman"/>
          <w:color w:val="000000"/>
          <w:sz w:val="36"/>
          <w:szCs w:val="36"/>
        </w:rPr>
      </w:pPr>
      <w:r w:rsidRPr="00946DC9">
        <w:rPr>
          <w:rFonts w:ascii="方正小标宋_GBK" w:eastAsia="方正小标宋_GBK" w:hAnsi="方正小标宋_GBK" w:cs="方正小标宋_GBK" w:hint="eastAsia"/>
          <w:color w:val="000000"/>
          <w:sz w:val="36"/>
          <w:szCs w:val="36"/>
        </w:rPr>
        <w:t>网络信息与内容安全监测服务</w:t>
      </w:r>
      <w:r w:rsidRPr="00C5087D">
        <w:rPr>
          <w:rFonts w:ascii="方正小标宋_GBK" w:eastAsia="方正小标宋_GBK" w:hAnsi="方正小标宋_GBK" w:cs="方正小标宋_GBK" w:hint="eastAsia"/>
          <w:color w:val="000000"/>
          <w:sz w:val="36"/>
          <w:szCs w:val="36"/>
        </w:rPr>
        <w:t>项目招标要求</w:t>
      </w:r>
    </w:p>
    <w:p w:rsidR="00946DC9" w:rsidRDefault="00946DC9" w:rsidP="00946DC9">
      <w:pPr>
        <w:spacing w:line="280" w:lineRule="exact"/>
        <w:jc w:val="center"/>
        <w:rPr>
          <w:rFonts w:ascii="Times New Roman" w:eastAsia="仿宋_GB2312" w:hAnsi="Times New Roman" w:cs="Times New Roman"/>
          <w:color w:val="000000"/>
          <w:szCs w:val="21"/>
        </w:rPr>
      </w:pPr>
      <w:r>
        <w:rPr>
          <w:rFonts w:ascii="Times New Roman" w:eastAsia="仿宋_GB2312" w:hAnsi="Times New Roman" w:cs="Times New Roman"/>
          <w:color w:val="000000"/>
          <w:szCs w:val="21"/>
        </w:rPr>
        <w:t xml:space="preserve"> </w:t>
      </w:r>
    </w:p>
    <w:p w:rsidR="00946DC9" w:rsidRDefault="00946DC9" w:rsidP="00946DC9">
      <w:pPr>
        <w:autoSpaceDE w:val="0"/>
        <w:autoSpaceDN w:val="0"/>
        <w:adjustRightInd w:val="0"/>
        <w:spacing w:line="560" w:lineRule="exact"/>
        <w:ind w:firstLineChars="200" w:firstLine="640"/>
        <w:jc w:val="left"/>
        <w:rPr>
          <w:rFonts w:ascii="黑体" w:eastAsia="黑体" w:hAnsi="宋体" w:cs="仿宋"/>
          <w:color w:val="000000"/>
          <w:kern w:val="0"/>
          <w:sz w:val="32"/>
          <w:szCs w:val="32"/>
        </w:rPr>
      </w:pPr>
      <w:r>
        <w:rPr>
          <w:rFonts w:ascii="黑体" w:eastAsia="黑体" w:hAnsi="宋体" w:cs="黑体" w:hint="eastAsia"/>
          <w:color w:val="000000"/>
          <w:kern w:val="0"/>
          <w:sz w:val="32"/>
          <w:szCs w:val="32"/>
        </w:rPr>
        <w:t>一、采购货物一览表</w:t>
      </w:r>
    </w:p>
    <w:tbl>
      <w:tblPr>
        <w:tblW w:w="88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tblPr>
      <w:tblGrid>
        <w:gridCol w:w="1129"/>
        <w:gridCol w:w="873"/>
        <w:gridCol w:w="3915"/>
        <w:gridCol w:w="1307"/>
        <w:gridCol w:w="1646"/>
      </w:tblGrid>
      <w:tr w:rsidR="00946DC9" w:rsidTr="00CA6222">
        <w:trPr>
          <w:trHeight w:val="567"/>
          <w:jc w:val="center"/>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946DC9" w:rsidRDefault="00946DC9" w:rsidP="00CA6222">
            <w:pPr>
              <w:spacing w:line="280" w:lineRule="exact"/>
              <w:jc w:val="center"/>
              <w:rPr>
                <w:rFonts w:ascii="Calibri" w:eastAsia="仿宋_GB2312" w:hAnsi="Calibri" w:cs="Times New Roman"/>
                <w:color w:val="000000"/>
                <w:szCs w:val="21"/>
              </w:rPr>
            </w:pPr>
            <w:r>
              <w:rPr>
                <w:rFonts w:ascii="仿宋_GB2312" w:eastAsia="仿宋_GB2312" w:hAnsi="Calibri" w:cs="仿宋_GB2312" w:hint="eastAsia"/>
                <w:color w:val="000000"/>
                <w:szCs w:val="21"/>
              </w:rPr>
              <w:t>合同包</w:t>
            </w:r>
          </w:p>
        </w:tc>
        <w:tc>
          <w:tcPr>
            <w:tcW w:w="873" w:type="dxa"/>
            <w:tcBorders>
              <w:top w:val="single" w:sz="4" w:space="0" w:color="auto"/>
              <w:left w:val="single" w:sz="4" w:space="0" w:color="auto"/>
              <w:bottom w:val="single" w:sz="4" w:space="0" w:color="auto"/>
              <w:right w:val="single" w:sz="4" w:space="0" w:color="auto"/>
            </w:tcBorders>
            <w:shd w:val="clear" w:color="auto" w:fill="auto"/>
            <w:vAlign w:val="center"/>
          </w:tcPr>
          <w:p w:rsidR="00946DC9" w:rsidRDefault="00946DC9" w:rsidP="00CA6222">
            <w:pPr>
              <w:spacing w:line="280" w:lineRule="exact"/>
              <w:jc w:val="center"/>
              <w:rPr>
                <w:rFonts w:ascii="Calibri" w:eastAsia="仿宋_GB2312" w:hAnsi="Calibri" w:cs="Times New Roman"/>
                <w:color w:val="000000"/>
                <w:szCs w:val="21"/>
              </w:rPr>
            </w:pPr>
            <w:r>
              <w:rPr>
                <w:rFonts w:ascii="仿宋_GB2312" w:eastAsia="仿宋_GB2312" w:hAnsi="Calibri" w:cs="仿宋_GB2312" w:hint="eastAsia"/>
                <w:color w:val="000000"/>
                <w:szCs w:val="21"/>
              </w:rPr>
              <w:t>品目号</w:t>
            </w:r>
          </w:p>
        </w:tc>
        <w:tc>
          <w:tcPr>
            <w:tcW w:w="3915" w:type="dxa"/>
            <w:tcBorders>
              <w:top w:val="single" w:sz="4" w:space="0" w:color="auto"/>
              <w:left w:val="single" w:sz="4" w:space="0" w:color="auto"/>
              <w:bottom w:val="single" w:sz="4" w:space="0" w:color="auto"/>
              <w:right w:val="single" w:sz="4" w:space="0" w:color="auto"/>
            </w:tcBorders>
            <w:shd w:val="clear" w:color="auto" w:fill="auto"/>
            <w:vAlign w:val="center"/>
          </w:tcPr>
          <w:p w:rsidR="00946DC9" w:rsidRDefault="00946DC9" w:rsidP="00CA6222">
            <w:pPr>
              <w:spacing w:line="280" w:lineRule="exact"/>
              <w:jc w:val="center"/>
              <w:rPr>
                <w:rFonts w:ascii="Calibri" w:eastAsia="仿宋_GB2312" w:hAnsi="Calibri" w:cs="Times New Roman"/>
                <w:color w:val="000000"/>
                <w:szCs w:val="21"/>
              </w:rPr>
            </w:pPr>
            <w:r>
              <w:rPr>
                <w:rFonts w:ascii="仿宋_GB2312" w:eastAsia="仿宋_GB2312" w:hAnsi="Calibri" w:cs="仿宋_GB2312" w:hint="eastAsia"/>
                <w:color w:val="000000"/>
                <w:szCs w:val="21"/>
              </w:rPr>
              <w:t>采购服务名称</w:t>
            </w:r>
          </w:p>
        </w:tc>
        <w:tc>
          <w:tcPr>
            <w:tcW w:w="1307" w:type="dxa"/>
            <w:tcBorders>
              <w:top w:val="single" w:sz="4" w:space="0" w:color="auto"/>
              <w:left w:val="single" w:sz="4" w:space="0" w:color="auto"/>
              <w:bottom w:val="single" w:sz="4" w:space="0" w:color="auto"/>
              <w:right w:val="single" w:sz="4" w:space="0" w:color="auto"/>
            </w:tcBorders>
            <w:shd w:val="clear" w:color="auto" w:fill="auto"/>
            <w:vAlign w:val="center"/>
          </w:tcPr>
          <w:p w:rsidR="00946DC9" w:rsidRDefault="00946DC9" w:rsidP="00CA6222">
            <w:pPr>
              <w:spacing w:line="280" w:lineRule="exact"/>
              <w:jc w:val="center"/>
              <w:rPr>
                <w:rFonts w:ascii="Calibri" w:eastAsia="仿宋_GB2312" w:hAnsi="Calibri" w:cs="Times New Roman"/>
                <w:color w:val="000000"/>
                <w:szCs w:val="21"/>
              </w:rPr>
            </w:pPr>
            <w:r>
              <w:rPr>
                <w:rFonts w:ascii="仿宋_GB2312" w:eastAsia="仿宋_GB2312" w:hAnsi="Calibri" w:cs="仿宋_GB2312" w:hint="eastAsia"/>
                <w:color w:val="000000"/>
                <w:szCs w:val="21"/>
              </w:rPr>
              <w:t>服务期限</w:t>
            </w:r>
          </w:p>
        </w:tc>
        <w:tc>
          <w:tcPr>
            <w:tcW w:w="1646" w:type="dxa"/>
            <w:tcBorders>
              <w:top w:val="single" w:sz="4" w:space="0" w:color="auto"/>
              <w:left w:val="single" w:sz="4" w:space="0" w:color="auto"/>
              <w:bottom w:val="single" w:sz="4" w:space="0" w:color="auto"/>
              <w:right w:val="single" w:sz="4" w:space="0" w:color="auto"/>
            </w:tcBorders>
            <w:shd w:val="clear" w:color="auto" w:fill="auto"/>
            <w:vAlign w:val="center"/>
          </w:tcPr>
          <w:p w:rsidR="00946DC9" w:rsidRDefault="00946DC9" w:rsidP="00CA6222">
            <w:pPr>
              <w:spacing w:line="280" w:lineRule="exact"/>
              <w:jc w:val="center"/>
              <w:rPr>
                <w:rFonts w:ascii="Calibri" w:eastAsia="仿宋_GB2312" w:hAnsi="Calibri" w:cs="Times New Roman"/>
                <w:color w:val="000000"/>
                <w:szCs w:val="21"/>
              </w:rPr>
            </w:pPr>
            <w:r>
              <w:rPr>
                <w:rFonts w:ascii="仿宋_GB2312" w:eastAsia="仿宋_GB2312" w:hAnsi="Calibri" w:cs="仿宋_GB2312" w:hint="eastAsia"/>
                <w:color w:val="000000"/>
                <w:szCs w:val="21"/>
              </w:rPr>
              <w:t>预算金额（元）</w:t>
            </w:r>
          </w:p>
        </w:tc>
      </w:tr>
      <w:tr w:rsidR="00946DC9" w:rsidTr="00CA6222">
        <w:trPr>
          <w:trHeight w:val="567"/>
          <w:jc w:val="center"/>
        </w:trPr>
        <w:tc>
          <w:tcPr>
            <w:tcW w:w="1129" w:type="dxa"/>
            <w:vMerge w:val="restart"/>
            <w:tcBorders>
              <w:top w:val="nil"/>
              <w:left w:val="single" w:sz="4" w:space="0" w:color="auto"/>
              <w:right w:val="single" w:sz="4" w:space="0" w:color="auto"/>
            </w:tcBorders>
            <w:shd w:val="clear" w:color="auto" w:fill="auto"/>
            <w:vAlign w:val="center"/>
          </w:tcPr>
          <w:p w:rsidR="00946DC9" w:rsidRDefault="00946DC9" w:rsidP="00CA6222">
            <w:pPr>
              <w:spacing w:line="280" w:lineRule="exact"/>
              <w:jc w:val="center"/>
              <w:rPr>
                <w:rFonts w:ascii="仿宋_GB2312" w:eastAsia="仿宋_GB2312" w:hAnsi="Calibri" w:cs="仿宋_GB2312"/>
                <w:color w:val="000000"/>
                <w:szCs w:val="21"/>
              </w:rPr>
            </w:pPr>
            <w:r>
              <w:rPr>
                <w:rFonts w:ascii="仿宋_GB2312" w:eastAsia="仿宋_GB2312" w:hAnsi="Calibri" w:cs="仿宋_GB2312"/>
                <w:color w:val="000000"/>
                <w:szCs w:val="21"/>
              </w:rPr>
              <w:t>1</w:t>
            </w:r>
          </w:p>
        </w:tc>
        <w:tc>
          <w:tcPr>
            <w:tcW w:w="873" w:type="dxa"/>
            <w:tcBorders>
              <w:top w:val="single" w:sz="4" w:space="0" w:color="auto"/>
              <w:left w:val="single" w:sz="4" w:space="0" w:color="auto"/>
              <w:bottom w:val="single" w:sz="4" w:space="0" w:color="auto"/>
              <w:right w:val="single" w:sz="4" w:space="0" w:color="auto"/>
            </w:tcBorders>
            <w:shd w:val="clear" w:color="auto" w:fill="auto"/>
            <w:vAlign w:val="center"/>
          </w:tcPr>
          <w:p w:rsidR="00946DC9" w:rsidRDefault="00946DC9" w:rsidP="00CA6222">
            <w:pPr>
              <w:spacing w:line="280" w:lineRule="exact"/>
              <w:jc w:val="center"/>
              <w:rPr>
                <w:rFonts w:ascii="仿宋_GB2312" w:eastAsia="仿宋_GB2312" w:hAnsi="Calibri" w:cs="仿宋_GB2312"/>
                <w:color w:val="000000"/>
                <w:szCs w:val="21"/>
              </w:rPr>
            </w:pPr>
            <w:r>
              <w:rPr>
                <w:rFonts w:ascii="仿宋_GB2312" w:eastAsia="仿宋_GB2312" w:hAnsi="Calibri" w:cs="仿宋_GB2312"/>
                <w:color w:val="000000"/>
                <w:szCs w:val="21"/>
              </w:rPr>
              <w:t>1</w:t>
            </w:r>
          </w:p>
        </w:tc>
        <w:tc>
          <w:tcPr>
            <w:tcW w:w="3915" w:type="dxa"/>
            <w:tcBorders>
              <w:top w:val="single" w:sz="4" w:space="0" w:color="auto"/>
              <w:left w:val="single" w:sz="4" w:space="0" w:color="auto"/>
              <w:bottom w:val="single" w:sz="4" w:space="0" w:color="auto"/>
              <w:right w:val="single" w:sz="4" w:space="0" w:color="auto"/>
            </w:tcBorders>
            <w:shd w:val="clear" w:color="auto" w:fill="auto"/>
            <w:vAlign w:val="center"/>
          </w:tcPr>
          <w:p w:rsidR="00946DC9" w:rsidRDefault="00946DC9" w:rsidP="00CA6222">
            <w:pPr>
              <w:spacing w:line="280" w:lineRule="exact"/>
              <w:jc w:val="center"/>
              <w:rPr>
                <w:rFonts w:ascii="仿宋_GB2312" w:eastAsia="仿宋_GB2312" w:hAnsi="Calibri" w:cs="仿宋_GB2312"/>
                <w:color w:val="000000"/>
                <w:szCs w:val="21"/>
              </w:rPr>
            </w:pPr>
            <w:r>
              <w:rPr>
                <w:rFonts w:ascii="仿宋_GB2312" w:eastAsia="仿宋_GB2312" w:hAnsi="Calibri" w:cs="仿宋_GB2312" w:hint="eastAsia"/>
                <w:color w:val="000000"/>
                <w:szCs w:val="21"/>
              </w:rPr>
              <w:t>网络信息人工监测预警及应急服务</w:t>
            </w:r>
          </w:p>
        </w:tc>
        <w:tc>
          <w:tcPr>
            <w:tcW w:w="1307" w:type="dxa"/>
            <w:vMerge w:val="restart"/>
            <w:tcBorders>
              <w:top w:val="single" w:sz="4" w:space="0" w:color="auto"/>
              <w:left w:val="single" w:sz="4" w:space="0" w:color="auto"/>
              <w:right w:val="single" w:sz="4" w:space="0" w:color="auto"/>
            </w:tcBorders>
            <w:shd w:val="clear" w:color="auto" w:fill="auto"/>
            <w:vAlign w:val="center"/>
          </w:tcPr>
          <w:p w:rsidR="00946DC9" w:rsidRDefault="00946DC9" w:rsidP="00CA6222">
            <w:pPr>
              <w:spacing w:line="280" w:lineRule="exact"/>
              <w:jc w:val="center"/>
              <w:rPr>
                <w:rFonts w:ascii="仿宋_GB2312" w:eastAsia="仿宋_GB2312" w:hAnsi="Calibri" w:cs="仿宋_GB2312"/>
                <w:color w:val="000000"/>
                <w:szCs w:val="21"/>
              </w:rPr>
            </w:pPr>
            <w:r>
              <w:rPr>
                <w:rFonts w:ascii="仿宋_GB2312" w:eastAsia="仿宋_GB2312" w:hAnsi="Calibri" w:cs="仿宋_GB2312" w:hint="eastAsia"/>
                <w:color w:val="000000"/>
                <w:szCs w:val="21"/>
              </w:rPr>
              <w:t>1年</w:t>
            </w:r>
          </w:p>
        </w:tc>
        <w:tc>
          <w:tcPr>
            <w:tcW w:w="1646" w:type="dxa"/>
            <w:vMerge w:val="restart"/>
            <w:tcBorders>
              <w:top w:val="single" w:sz="4" w:space="0" w:color="auto"/>
              <w:left w:val="single" w:sz="4" w:space="0" w:color="auto"/>
              <w:right w:val="single" w:sz="4" w:space="0" w:color="auto"/>
            </w:tcBorders>
            <w:shd w:val="clear" w:color="auto" w:fill="auto"/>
            <w:vAlign w:val="center"/>
          </w:tcPr>
          <w:p w:rsidR="00946DC9" w:rsidRDefault="00946DC9" w:rsidP="00CA6222">
            <w:pPr>
              <w:spacing w:line="280" w:lineRule="exact"/>
              <w:jc w:val="center"/>
              <w:rPr>
                <w:rFonts w:ascii="仿宋_GB2312" w:eastAsia="仿宋_GB2312" w:hAnsi="Calibri" w:cs="仿宋_GB2312"/>
                <w:color w:val="000000"/>
                <w:szCs w:val="21"/>
              </w:rPr>
            </w:pPr>
            <w:r>
              <w:rPr>
                <w:rFonts w:ascii="仿宋_GB2312" w:eastAsia="仿宋_GB2312" w:hAnsi="Calibri" w:cs="仿宋_GB2312" w:hint="eastAsia"/>
                <w:color w:val="000000"/>
                <w:szCs w:val="21"/>
              </w:rPr>
              <w:t>98700</w:t>
            </w:r>
          </w:p>
        </w:tc>
      </w:tr>
      <w:tr w:rsidR="00946DC9" w:rsidTr="00CA6222">
        <w:trPr>
          <w:trHeight w:val="567"/>
          <w:jc w:val="center"/>
        </w:trPr>
        <w:tc>
          <w:tcPr>
            <w:tcW w:w="1129" w:type="dxa"/>
            <w:vMerge/>
            <w:tcBorders>
              <w:left w:val="single" w:sz="4" w:space="0" w:color="auto"/>
              <w:right w:val="single" w:sz="4" w:space="0" w:color="auto"/>
            </w:tcBorders>
            <w:shd w:val="clear" w:color="auto" w:fill="auto"/>
            <w:vAlign w:val="center"/>
          </w:tcPr>
          <w:p w:rsidR="00946DC9" w:rsidRDefault="00946DC9" w:rsidP="00CA6222">
            <w:pPr>
              <w:spacing w:line="280" w:lineRule="exact"/>
              <w:jc w:val="center"/>
              <w:rPr>
                <w:rFonts w:ascii="仿宋_GB2312" w:eastAsia="仿宋_GB2312" w:hAnsi="Calibri" w:cs="仿宋_GB2312"/>
                <w:color w:val="000000"/>
                <w:szCs w:val="21"/>
              </w:rPr>
            </w:pPr>
          </w:p>
        </w:tc>
        <w:tc>
          <w:tcPr>
            <w:tcW w:w="873" w:type="dxa"/>
            <w:tcBorders>
              <w:top w:val="single" w:sz="4" w:space="0" w:color="auto"/>
              <w:left w:val="single" w:sz="4" w:space="0" w:color="auto"/>
              <w:bottom w:val="single" w:sz="4" w:space="0" w:color="auto"/>
              <w:right w:val="single" w:sz="4" w:space="0" w:color="auto"/>
            </w:tcBorders>
            <w:shd w:val="clear" w:color="auto" w:fill="auto"/>
            <w:vAlign w:val="center"/>
          </w:tcPr>
          <w:p w:rsidR="00946DC9" w:rsidRDefault="00946DC9" w:rsidP="00CA6222">
            <w:pPr>
              <w:spacing w:line="280" w:lineRule="exact"/>
              <w:jc w:val="center"/>
              <w:rPr>
                <w:rFonts w:ascii="仿宋_GB2312" w:eastAsia="仿宋_GB2312" w:hAnsi="Calibri" w:cs="仿宋_GB2312"/>
                <w:color w:val="000000"/>
                <w:szCs w:val="21"/>
              </w:rPr>
            </w:pPr>
            <w:r>
              <w:rPr>
                <w:rFonts w:ascii="仿宋_GB2312" w:eastAsia="仿宋_GB2312" w:hAnsi="Calibri" w:cs="仿宋_GB2312"/>
                <w:color w:val="000000"/>
                <w:szCs w:val="21"/>
              </w:rPr>
              <w:t>2</w:t>
            </w:r>
          </w:p>
        </w:tc>
        <w:tc>
          <w:tcPr>
            <w:tcW w:w="3915" w:type="dxa"/>
            <w:tcBorders>
              <w:top w:val="single" w:sz="4" w:space="0" w:color="auto"/>
              <w:left w:val="single" w:sz="4" w:space="0" w:color="auto"/>
              <w:bottom w:val="single" w:sz="4" w:space="0" w:color="auto"/>
              <w:right w:val="single" w:sz="4" w:space="0" w:color="auto"/>
            </w:tcBorders>
            <w:shd w:val="clear" w:color="auto" w:fill="auto"/>
            <w:vAlign w:val="center"/>
          </w:tcPr>
          <w:p w:rsidR="00946DC9" w:rsidRDefault="00946DC9" w:rsidP="00CA6222">
            <w:pPr>
              <w:spacing w:line="280" w:lineRule="exact"/>
              <w:jc w:val="center"/>
              <w:rPr>
                <w:rFonts w:ascii="仿宋_GB2312" w:eastAsia="仿宋_GB2312" w:hAnsi="Calibri" w:cs="仿宋_GB2312"/>
                <w:color w:val="000000"/>
                <w:szCs w:val="21"/>
              </w:rPr>
            </w:pPr>
            <w:r>
              <w:rPr>
                <w:rFonts w:ascii="仿宋_GB2312" w:eastAsia="仿宋_GB2312" w:hAnsi="Calibri" w:cs="仿宋_GB2312" w:hint="eastAsia"/>
                <w:color w:val="000000"/>
                <w:szCs w:val="21"/>
              </w:rPr>
              <w:t>网络信息监测系统授权使用</w:t>
            </w:r>
          </w:p>
        </w:tc>
        <w:tc>
          <w:tcPr>
            <w:tcW w:w="1307" w:type="dxa"/>
            <w:vMerge/>
            <w:tcBorders>
              <w:left w:val="single" w:sz="4" w:space="0" w:color="auto"/>
              <w:right w:val="single" w:sz="4" w:space="0" w:color="auto"/>
            </w:tcBorders>
            <w:shd w:val="clear" w:color="auto" w:fill="auto"/>
          </w:tcPr>
          <w:p w:rsidR="00946DC9" w:rsidRDefault="00946DC9" w:rsidP="00CA6222">
            <w:pPr>
              <w:spacing w:line="280" w:lineRule="exact"/>
              <w:jc w:val="left"/>
              <w:rPr>
                <w:rFonts w:ascii="仿宋_GB2312" w:eastAsia="仿宋_GB2312" w:hAnsi="Calibri" w:cs="仿宋_GB2312"/>
                <w:color w:val="000000"/>
                <w:szCs w:val="21"/>
              </w:rPr>
            </w:pPr>
          </w:p>
        </w:tc>
        <w:tc>
          <w:tcPr>
            <w:tcW w:w="1646" w:type="dxa"/>
            <w:vMerge/>
            <w:tcBorders>
              <w:left w:val="single" w:sz="4" w:space="0" w:color="auto"/>
              <w:right w:val="single" w:sz="4" w:space="0" w:color="auto"/>
            </w:tcBorders>
            <w:shd w:val="clear" w:color="auto" w:fill="auto"/>
            <w:vAlign w:val="center"/>
          </w:tcPr>
          <w:p w:rsidR="00946DC9" w:rsidRDefault="00946DC9" w:rsidP="00CA6222">
            <w:pPr>
              <w:spacing w:line="280" w:lineRule="exact"/>
              <w:jc w:val="center"/>
              <w:rPr>
                <w:rFonts w:ascii="仿宋_GB2312" w:eastAsia="仿宋_GB2312" w:hAnsi="Calibri" w:cs="仿宋_GB2312"/>
                <w:color w:val="000000"/>
                <w:szCs w:val="21"/>
              </w:rPr>
            </w:pPr>
          </w:p>
        </w:tc>
      </w:tr>
      <w:tr w:rsidR="00946DC9" w:rsidTr="00CA6222">
        <w:trPr>
          <w:trHeight w:val="567"/>
          <w:jc w:val="center"/>
        </w:trPr>
        <w:tc>
          <w:tcPr>
            <w:tcW w:w="1129" w:type="dxa"/>
            <w:vMerge/>
            <w:tcBorders>
              <w:left w:val="single" w:sz="4" w:space="0" w:color="auto"/>
              <w:right w:val="single" w:sz="4" w:space="0" w:color="auto"/>
            </w:tcBorders>
            <w:shd w:val="clear" w:color="auto" w:fill="auto"/>
            <w:vAlign w:val="center"/>
          </w:tcPr>
          <w:p w:rsidR="00946DC9" w:rsidRDefault="00946DC9" w:rsidP="00CA6222">
            <w:pPr>
              <w:spacing w:line="280" w:lineRule="exact"/>
              <w:jc w:val="center"/>
              <w:rPr>
                <w:rFonts w:ascii="仿宋_GB2312" w:eastAsia="仿宋_GB2312" w:hAnsi="Calibri" w:cs="仿宋_GB2312"/>
                <w:color w:val="000000"/>
                <w:szCs w:val="21"/>
              </w:rPr>
            </w:pPr>
          </w:p>
        </w:tc>
        <w:tc>
          <w:tcPr>
            <w:tcW w:w="873" w:type="dxa"/>
            <w:tcBorders>
              <w:top w:val="single" w:sz="4" w:space="0" w:color="auto"/>
              <w:left w:val="single" w:sz="4" w:space="0" w:color="auto"/>
              <w:bottom w:val="single" w:sz="4" w:space="0" w:color="auto"/>
              <w:right w:val="single" w:sz="4" w:space="0" w:color="auto"/>
            </w:tcBorders>
            <w:shd w:val="clear" w:color="auto" w:fill="auto"/>
            <w:vAlign w:val="center"/>
          </w:tcPr>
          <w:p w:rsidR="00946DC9" w:rsidRDefault="00946DC9" w:rsidP="00CA6222">
            <w:pPr>
              <w:spacing w:line="280" w:lineRule="exact"/>
              <w:jc w:val="center"/>
              <w:rPr>
                <w:rFonts w:ascii="仿宋_GB2312" w:eastAsia="仿宋_GB2312" w:hAnsi="Calibri" w:cs="仿宋_GB2312"/>
                <w:color w:val="000000"/>
                <w:szCs w:val="21"/>
              </w:rPr>
            </w:pPr>
            <w:r>
              <w:rPr>
                <w:rFonts w:ascii="仿宋_GB2312" w:eastAsia="仿宋_GB2312" w:hAnsi="Calibri" w:cs="仿宋_GB2312"/>
                <w:color w:val="000000"/>
                <w:szCs w:val="21"/>
              </w:rPr>
              <w:t>3</w:t>
            </w:r>
          </w:p>
        </w:tc>
        <w:tc>
          <w:tcPr>
            <w:tcW w:w="3915" w:type="dxa"/>
            <w:tcBorders>
              <w:top w:val="single" w:sz="4" w:space="0" w:color="auto"/>
              <w:left w:val="single" w:sz="4" w:space="0" w:color="auto"/>
              <w:bottom w:val="single" w:sz="4" w:space="0" w:color="auto"/>
              <w:right w:val="single" w:sz="4" w:space="0" w:color="auto"/>
            </w:tcBorders>
            <w:shd w:val="clear" w:color="auto" w:fill="auto"/>
            <w:vAlign w:val="center"/>
          </w:tcPr>
          <w:p w:rsidR="00946DC9" w:rsidRDefault="00946DC9" w:rsidP="00CA6222">
            <w:pPr>
              <w:spacing w:line="280" w:lineRule="exact"/>
              <w:jc w:val="center"/>
              <w:rPr>
                <w:rFonts w:ascii="仿宋_GB2312" w:eastAsia="仿宋_GB2312" w:hAnsi="Calibri" w:cs="仿宋_GB2312"/>
                <w:color w:val="000000"/>
                <w:szCs w:val="21"/>
              </w:rPr>
            </w:pPr>
            <w:r>
              <w:rPr>
                <w:rFonts w:ascii="仿宋_GB2312" w:eastAsia="仿宋_GB2312" w:hAnsi="Calibri" w:cs="仿宋_GB2312" w:hint="eastAsia"/>
                <w:color w:val="000000"/>
                <w:szCs w:val="21"/>
              </w:rPr>
              <w:t>高校网络信息资讯</w:t>
            </w:r>
            <w:proofErr w:type="gramStart"/>
            <w:r>
              <w:rPr>
                <w:rFonts w:ascii="仿宋_GB2312" w:eastAsia="仿宋_GB2312" w:hAnsi="Calibri" w:cs="仿宋_GB2312" w:hint="eastAsia"/>
                <w:color w:val="000000"/>
                <w:szCs w:val="21"/>
              </w:rPr>
              <w:t>智库系统</w:t>
            </w:r>
            <w:proofErr w:type="gramEnd"/>
            <w:r>
              <w:rPr>
                <w:rFonts w:ascii="仿宋_GB2312" w:eastAsia="仿宋_GB2312" w:hAnsi="Calibri" w:cs="仿宋_GB2312" w:hint="eastAsia"/>
                <w:color w:val="000000"/>
                <w:szCs w:val="21"/>
              </w:rPr>
              <w:t>授权使用</w:t>
            </w:r>
          </w:p>
        </w:tc>
        <w:tc>
          <w:tcPr>
            <w:tcW w:w="1307" w:type="dxa"/>
            <w:vMerge/>
            <w:tcBorders>
              <w:left w:val="single" w:sz="4" w:space="0" w:color="auto"/>
              <w:right w:val="single" w:sz="4" w:space="0" w:color="auto"/>
            </w:tcBorders>
            <w:shd w:val="clear" w:color="auto" w:fill="auto"/>
          </w:tcPr>
          <w:p w:rsidR="00946DC9" w:rsidRDefault="00946DC9" w:rsidP="00CA6222">
            <w:pPr>
              <w:spacing w:line="280" w:lineRule="exact"/>
              <w:jc w:val="left"/>
              <w:rPr>
                <w:rFonts w:ascii="仿宋_GB2312" w:eastAsia="仿宋_GB2312" w:hAnsi="Calibri" w:cs="仿宋_GB2312"/>
                <w:color w:val="000000"/>
                <w:szCs w:val="21"/>
              </w:rPr>
            </w:pPr>
          </w:p>
        </w:tc>
        <w:tc>
          <w:tcPr>
            <w:tcW w:w="1646" w:type="dxa"/>
            <w:vMerge/>
            <w:tcBorders>
              <w:left w:val="single" w:sz="4" w:space="0" w:color="auto"/>
              <w:right w:val="single" w:sz="4" w:space="0" w:color="auto"/>
            </w:tcBorders>
            <w:shd w:val="clear" w:color="auto" w:fill="auto"/>
            <w:vAlign w:val="center"/>
          </w:tcPr>
          <w:p w:rsidR="00946DC9" w:rsidRDefault="00946DC9" w:rsidP="00CA6222">
            <w:pPr>
              <w:spacing w:line="280" w:lineRule="exact"/>
              <w:jc w:val="center"/>
              <w:rPr>
                <w:rFonts w:ascii="仿宋_GB2312" w:eastAsia="仿宋_GB2312" w:hAnsi="Calibri" w:cs="仿宋_GB2312"/>
                <w:color w:val="000000"/>
                <w:szCs w:val="21"/>
              </w:rPr>
            </w:pPr>
          </w:p>
        </w:tc>
      </w:tr>
      <w:tr w:rsidR="00946DC9" w:rsidTr="00CA6222">
        <w:trPr>
          <w:trHeight w:val="567"/>
          <w:jc w:val="center"/>
        </w:trPr>
        <w:tc>
          <w:tcPr>
            <w:tcW w:w="1129" w:type="dxa"/>
            <w:vMerge/>
            <w:tcBorders>
              <w:left w:val="single" w:sz="4" w:space="0" w:color="auto"/>
              <w:right w:val="single" w:sz="4" w:space="0" w:color="auto"/>
            </w:tcBorders>
            <w:shd w:val="clear" w:color="auto" w:fill="auto"/>
            <w:vAlign w:val="center"/>
          </w:tcPr>
          <w:p w:rsidR="00946DC9" w:rsidRDefault="00946DC9" w:rsidP="00CA6222">
            <w:pPr>
              <w:spacing w:line="280" w:lineRule="exact"/>
              <w:jc w:val="center"/>
              <w:rPr>
                <w:rFonts w:ascii="仿宋_GB2312" w:eastAsia="仿宋_GB2312" w:hAnsi="Calibri" w:cs="仿宋_GB2312"/>
                <w:color w:val="000000"/>
                <w:szCs w:val="21"/>
              </w:rPr>
            </w:pPr>
          </w:p>
        </w:tc>
        <w:tc>
          <w:tcPr>
            <w:tcW w:w="873" w:type="dxa"/>
            <w:tcBorders>
              <w:top w:val="single" w:sz="4" w:space="0" w:color="auto"/>
              <w:left w:val="single" w:sz="4" w:space="0" w:color="auto"/>
              <w:bottom w:val="single" w:sz="4" w:space="0" w:color="auto"/>
              <w:right w:val="single" w:sz="4" w:space="0" w:color="auto"/>
            </w:tcBorders>
            <w:shd w:val="clear" w:color="auto" w:fill="auto"/>
            <w:vAlign w:val="center"/>
          </w:tcPr>
          <w:p w:rsidR="00946DC9" w:rsidRDefault="00946DC9" w:rsidP="00CA6222">
            <w:pPr>
              <w:spacing w:line="280" w:lineRule="exact"/>
              <w:jc w:val="center"/>
              <w:rPr>
                <w:rFonts w:ascii="仿宋_GB2312" w:eastAsia="仿宋_GB2312" w:hAnsi="Calibri" w:cs="仿宋_GB2312"/>
                <w:color w:val="000000"/>
                <w:szCs w:val="21"/>
              </w:rPr>
            </w:pPr>
            <w:r>
              <w:rPr>
                <w:rFonts w:ascii="仿宋_GB2312" w:eastAsia="仿宋_GB2312" w:hAnsi="Calibri" w:cs="仿宋_GB2312" w:hint="eastAsia"/>
                <w:color w:val="000000"/>
                <w:szCs w:val="21"/>
              </w:rPr>
              <w:t>4</w:t>
            </w:r>
          </w:p>
        </w:tc>
        <w:tc>
          <w:tcPr>
            <w:tcW w:w="3915" w:type="dxa"/>
            <w:tcBorders>
              <w:top w:val="single" w:sz="4" w:space="0" w:color="auto"/>
              <w:left w:val="single" w:sz="4" w:space="0" w:color="auto"/>
              <w:bottom w:val="single" w:sz="4" w:space="0" w:color="auto"/>
              <w:right w:val="single" w:sz="4" w:space="0" w:color="auto"/>
            </w:tcBorders>
            <w:shd w:val="clear" w:color="auto" w:fill="auto"/>
            <w:vAlign w:val="center"/>
          </w:tcPr>
          <w:p w:rsidR="00946DC9" w:rsidRDefault="00946DC9" w:rsidP="00CA6222">
            <w:pPr>
              <w:spacing w:line="280" w:lineRule="exact"/>
              <w:jc w:val="center"/>
              <w:rPr>
                <w:rFonts w:ascii="仿宋_GB2312" w:eastAsia="仿宋_GB2312" w:hAnsi="Calibri" w:cs="仿宋_GB2312"/>
                <w:color w:val="000000"/>
                <w:szCs w:val="21"/>
              </w:rPr>
            </w:pPr>
            <w:r>
              <w:rPr>
                <w:rFonts w:ascii="仿宋_GB2312" w:eastAsia="仿宋_GB2312" w:hAnsi="Calibri" w:cs="仿宋_GB2312" w:hint="eastAsia"/>
                <w:color w:val="000000"/>
                <w:szCs w:val="21"/>
              </w:rPr>
              <w:t>网络信息</w:t>
            </w:r>
            <w:proofErr w:type="gramStart"/>
            <w:r>
              <w:rPr>
                <w:rFonts w:ascii="仿宋_GB2312" w:eastAsia="仿宋_GB2312" w:hAnsi="Calibri" w:cs="仿宋_GB2312" w:hint="eastAsia"/>
                <w:color w:val="000000"/>
                <w:szCs w:val="21"/>
              </w:rPr>
              <w:t>研</w:t>
            </w:r>
            <w:proofErr w:type="gramEnd"/>
            <w:r>
              <w:rPr>
                <w:rFonts w:ascii="仿宋_GB2312" w:eastAsia="仿宋_GB2312" w:hAnsi="Calibri" w:cs="仿宋_GB2312" w:hint="eastAsia"/>
                <w:color w:val="000000"/>
                <w:szCs w:val="21"/>
              </w:rPr>
              <w:t>判与案例分析系统授权使用</w:t>
            </w:r>
          </w:p>
        </w:tc>
        <w:tc>
          <w:tcPr>
            <w:tcW w:w="1307" w:type="dxa"/>
            <w:vMerge/>
            <w:tcBorders>
              <w:left w:val="single" w:sz="4" w:space="0" w:color="auto"/>
              <w:right w:val="single" w:sz="4" w:space="0" w:color="auto"/>
            </w:tcBorders>
            <w:shd w:val="clear" w:color="auto" w:fill="auto"/>
          </w:tcPr>
          <w:p w:rsidR="00946DC9" w:rsidRDefault="00946DC9" w:rsidP="00CA6222">
            <w:pPr>
              <w:spacing w:line="280" w:lineRule="exact"/>
              <w:jc w:val="left"/>
              <w:rPr>
                <w:rFonts w:ascii="仿宋_GB2312" w:eastAsia="仿宋_GB2312" w:hAnsi="Calibri" w:cs="仿宋_GB2312"/>
                <w:color w:val="000000"/>
                <w:szCs w:val="21"/>
              </w:rPr>
            </w:pPr>
          </w:p>
        </w:tc>
        <w:tc>
          <w:tcPr>
            <w:tcW w:w="1646" w:type="dxa"/>
            <w:vMerge/>
            <w:tcBorders>
              <w:left w:val="single" w:sz="4" w:space="0" w:color="auto"/>
              <w:right w:val="single" w:sz="4" w:space="0" w:color="auto"/>
            </w:tcBorders>
            <w:shd w:val="clear" w:color="auto" w:fill="auto"/>
            <w:vAlign w:val="center"/>
          </w:tcPr>
          <w:p w:rsidR="00946DC9" w:rsidRDefault="00946DC9" w:rsidP="00CA6222">
            <w:pPr>
              <w:spacing w:line="280" w:lineRule="exact"/>
              <w:jc w:val="center"/>
              <w:rPr>
                <w:rFonts w:ascii="仿宋_GB2312" w:eastAsia="仿宋_GB2312" w:hAnsi="Calibri" w:cs="仿宋_GB2312"/>
                <w:color w:val="000000"/>
                <w:szCs w:val="21"/>
              </w:rPr>
            </w:pPr>
          </w:p>
        </w:tc>
      </w:tr>
      <w:tr w:rsidR="00946DC9" w:rsidTr="00CA6222">
        <w:trPr>
          <w:trHeight w:val="567"/>
          <w:jc w:val="center"/>
        </w:trPr>
        <w:tc>
          <w:tcPr>
            <w:tcW w:w="1129" w:type="dxa"/>
            <w:vMerge/>
            <w:tcBorders>
              <w:left w:val="single" w:sz="4" w:space="0" w:color="auto"/>
              <w:bottom w:val="single" w:sz="4" w:space="0" w:color="auto"/>
              <w:right w:val="single" w:sz="4" w:space="0" w:color="auto"/>
            </w:tcBorders>
            <w:shd w:val="clear" w:color="auto" w:fill="auto"/>
            <w:vAlign w:val="center"/>
          </w:tcPr>
          <w:p w:rsidR="00946DC9" w:rsidRDefault="00946DC9" w:rsidP="00CA6222">
            <w:pPr>
              <w:spacing w:line="280" w:lineRule="exact"/>
              <w:jc w:val="center"/>
              <w:rPr>
                <w:rFonts w:ascii="仿宋_GB2312" w:eastAsia="仿宋_GB2312" w:hAnsi="Calibri" w:cs="仿宋_GB2312"/>
                <w:color w:val="000000"/>
                <w:szCs w:val="21"/>
              </w:rPr>
            </w:pPr>
          </w:p>
        </w:tc>
        <w:tc>
          <w:tcPr>
            <w:tcW w:w="873" w:type="dxa"/>
            <w:tcBorders>
              <w:top w:val="single" w:sz="4" w:space="0" w:color="auto"/>
              <w:left w:val="single" w:sz="4" w:space="0" w:color="auto"/>
              <w:bottom w:val="single" w:sz="4" w:space="0" w:color="auto"/>
              <w:right w:val="single" w:sz="4" w:space="0" w:color="auto"/>
            </w:tcBorders>
            <w:shd w:val="clear" w:color="auto" w:fill="auto"/>
            <w:vAlign w:val="center"/>
          </w:tcPr>
          <w:p w:rsidR="00946DC9" w:rsidRDefault="00946DC9" w:rsidP="00CA6222">
            <w:pPr>
              <w:spacing w:line="280" w:lineRule="exact"/>
              <w:jc w:val="center"/>
              <w:rPr>
                <w:rFonts w:ascii="仿宋_GB2312" w:eastAsia="仿宋_GB2312" w:hAnsi="Calibri" w:cs="仿宋_GB2312"/>
                <w:color w:val="000000"/>
                <w:szCs w:val="21"/>
              </w:rPr>
            </w:pPr>
            <w:r>
              <w:rPr>
                <w:rFonts w:ascii="仿宋_GB2312" w:eastAsia="仿宋_GB2312" w:hAnsi="Calibri" w:cs="仿宋_GB2312" w:hint="eastAsia"/>
                <w:color w:val="000000"/>
                <w:szCs w:val="21"/>
              </w:rPr>
              <w:t>5</w:t>
            </w:r>
          </w:p>
        </w:tc>
        <w:tc>
          <w:tcPr>
            <w:tcW w:w="3915" w:type="dxa"/>
            <w:tcBorders>
              <w:top w:val="single" w:sz="4" w:space="0" w:color="auto"/>
              <w:left w:val="single" w:sz="4" w:space="0" w:color="auto"/>
              <w:bottom w:val="single" w:sz="4" w:space="0" w:color="auto"/>
              <w:right w:val="single" w:sz="4" w:space="0" w:color="auto"/>
            </w:tcBorders>
            <w:shd w:val="clear" w:color="auto" w:fill="auto"/>
            <w:vAlign w:val="center"/>
          </w:tcPr>
          <w:p w:rsidR="00946DC9" w:rsidRDefault="00946DC9" w:rsidP="00CA6222">
            <w:pPr>
              <w:spacing w:line="280" w:lineRule="exact"/>
              <w:jc w:val="center"/>
              <w:rPr>
                <w:rFonts w:ascii="仿宋_GB2312" w:eastAsia="仿宋_GB2312" w:hAnsi="Calibri" w:cs="仿宋_GB2312"/>
                <w:color w:val="000000"/>
                <w:szCs w:val="21"/>
              </w:rPr>
            </w:pPr>
            <w:r>
              <w:rPr>
                <w:rFonts w:ascii="仿宋_GB2312" w:eastAsia="仿宋_GB2312" w:hAnsi="Calibri" w:cs="仿宋_GB2312" w:hint="eastAsia"/>
                <w:color w:val="000000"/>
                <w:szCs w:val="21"/>
              </w:rPr>
              <w:t>高校网站及新媒体内容合</w:t>
            </w:r>
            <w:proofErr w:type="gramStart"/>
            <w:r>
              <w:rPr>
                <w:rFonts w:ascii="仿宋_GB2312" w:eastAsia="仿宋_GB2312" w:hAnsi="Calibri" w:cs="仿宋_GB2312" w:hint="eastAsia"/>
                <w:color w:val="000000"/>
                <w:szCs w:val="21"/>
              </w:rPr>
              <w:t>规</w:t>
            </w:r>
            <w:proofErr w:type="gramEnd"/>
            <w:r>
              <w:rPr>
                <w:rFonts w:ascii="仿宋_GB2312" w:eastAsia="仿宋_GB2312" w:hAnsi="Calibri" w:cs="仿宋_GB2312" w:hint="eastAsia"/>
                <w:color w:val="000000"/>
                <w:szCs w:val="21"/>
              </w:rPr>
              <w:t>性监测</w:t>
            </w:r>
          </w:p>
        </w:tc>
        <w:tc>
          <w:tcPr>
            <w:tcW w:w="1307" w:type="dxa"/>
            <w:vMerge/>
            <w:tcBorders>
              <w:left w:val="single" w:sz="4" w:space="0" w:color="auto"/>
              <w:bottom w:val="single" w:sz="4" w:space="0" w:color="auto"/>
              <w:right w:val="single" w:sz="4" w:space="0" w:color="auto"/>
            </w:tcBorders>
            <w:shd w:val="clear" w:color="auto" w:fill="auto"/>
          </w:tcPr>
          <w:p w:rsidR="00946DC9" w:rsidRDefault="00946DC9" w:rsidP="00CA6222">
            <w:pPr>
              <w:spacing w:line="280" w:lineRule="exact"/>
              <w:jc w:val="left"/>
              <w:rPr>
                <w:rFonts w:ascii="仿宋_GB2312" w:eastAsia="仿宋_GB2312" w:hAnsi="Calibri" w:cs="仿宋_GB2312"/>
                <w:color w:val="000000"/>
                <w:szCs w:val="21"/>
              </w:rPr>
            </w:pPr>
          </w:p>
        </w:tc>
        <w:tc>
          <w:tcPr>
            <w:tcW w:w="1646" w:type="dxa"/>
            <w:vMerge/>
            <w:tcBorders>
              <w:left w:val="single" w:sz="4" w:space="0" w:color="auto"/>
              <w:bottom w:val="single" w:sz="4" w:space="0" w:color="auto"/>
              <w:right w:val="single" w:sz="4" w:space="0" w:color="auto"/>
            </w:tcBorders>
            <w:shd w:val="clear" w:color="auto" w:fill="auto"/>
            <w:vAlign w:val="center"/>
          </w:tcPr>
          <w:p w:rsidR="00946DC9" w:rsidRDefault="00946DC9" w:rsidP="00CA6222">
            <w:pPr>
              <w:spacing w:line="280" w:lineRule="exact"/>
              <w:jc w:val="center"/>
              <w:rPr>
                <w:rFonts w:ascii="仿宋_GB2312" w:eastAsia="仿宋_GB2312" w:hAnsi="Calibri" w:cs="仿宋_GB2312"/>
                <w:color w:val="000000"/>
                <w:szCs w:val="21"/>
              </w:rPr>
            </w:pPr>
          </w:p>
        </w:tc>
      </w:tr>
    </w:tbl>
    <w:p w:rsidR="00946DC9" w:rsidRDefault="00946DC9" w:rsidP="00946DC9">
      <w:pPr>
        <w:autoSpaceDE w:val="0"/>
        <w:autoSpaceDN w:val="0"/>
        <w:adjustRightInd w:val="0"/>
        <w:spacing w:line="560" w:lineRule="exact"/>
        <w:ind w:firstLineChars="200" w:firstLine="640"/>
        <w:jc w:val="left"/>
        <w:rPr>
          <w:rFonts w:asciiTheme="minorEastAsia" w:hAnsiTheme="minorEastAsia" w:cstheme="minorEastAsia"/>
          <w:color w:val="000000" w:themeColor="text1"/>
          <w:kern w:val="0"/>
          <w:sz w:val="28"/>
          <w:szCs w:val="28"/>
        </w:rPr>
      </w:pPr>
      <w:r>
        <w:rPr>
          <w:rFonts w:ascii="黑体" w:eastAsia="黑体" w:hAnsi="宋体" w:cs="黑体" w:hint="eastAsia"/>
          <w:color w:val="000000"/>
          <w:kern w:val="0"/>
          <w:sz w:val="32"/>
          <w:szCs w:val="32"/>
        </w:rPr>
        <w:t>二、服务内容及相关要求（</w:t>
      </w:r>
      <w:r>
        <w:rPr>
          <w:rFonts w:asciiTheme="minorEastAsia" w:hAnsiTheme="minorEastAsia" w:cstheme="minorEastAsia" w:hint="eastAsia"/>
          <w:color w:val="000000" w:themeColor="text1"/>
          <w:kern w:val="0"/>
          <w:sz w:val="28"/>
          <w:szCs w:val="28"/>
        </w:rPr>
        <w:t>以下所有要求均视为标★，不允许负偏离，否则视为无效投标。）</w:t>
      </w:r>
    </w:p>
    <w:p w:rsidR="00946DC9" w:rsidRDefault="00946DC9" w:rsidP="00946DC9">
      <w:pPr>
        <w:spacing w:line="500" w:lineRule="exact"/>
        <w:ind w:firstLineChars="200" w:firstLine="643"/>
        <w:rPr>
          <w:rFonts w:ascii="楷体_GB2312" w:eastAsia="楷体_GB2312" w:hAnsi="楷体_GB2312" w:cs="楷体_GB2312"/>
          <w:b/>
          <w:bCs/>
          <w:sz w:val="32"/>
          <w:szCs w:val="32"/>
        </w:rPr>
      </w:pPr>
      <w:bookmarkStart w:id="0" w:name="_Toc27231"/>
      <w:r>
        <w:rPr>
          <w:rFonts w:ascii="楷体_GB2312" w:eastAsia="楷体_GB2312" w:hAnsi="楷体_GB2312" w:cs="楷体_GB2312" w:hint="eastAsia"/>
          <w:b/>
          <w:bCs/>
          <w:sz w:val="32"/>
          <w:szCs w:val="32"/>
        </w:rPr>
        <w:t>（一）服务内容</w:t>
      </w:r>
      <w:bookmarkEnd w:id="0"/>
    </w:p>
    <w:p w:rsidR="00946DC9" w:rsidRDefault="00946DC9" w:rsidP="00946DC9">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建立学校网络信息服务的技术保障体系和服务保障体系，为学校收集、</w:t>
      </w:r>
      <w:proofErr w:type="gramStart"/>
      <w:r>
        <w:rPr>
          <w:rFonts w:ascii="仿宋_GB2312" w:eastAsia="仿宋_GB2312" w:hAnsi="仿宋_GB2312" w:cs="仿宋_GB2312" w:hint="eastAsia"/>
          <w:sz w:val="32"/>
          <w:szCs w:val="32"/>
        </w:rPr>
        <w:t>研判网络</w:t>
      </w:r>
      <w:proofErr w:type="gramEnd"/>
      <w:r>
        <w:rPr>
          <w:rFonts w:ascii="仿宋_GB2312" w:eastAsia="仿宋_GB2312" w:hAnsi="仿宋_GB2312" w:cs="仿宋_GB2312" w:hint="eastAsia"/>
          <w:sz w:val="32"/>
          <w:szCs w:val="32"/>
        </w:rPr>
        <w:t>信息和科学决策服务。一是建立网络信息服务平台，具备信息抓取、定向监测、图片识别、网络信息预警、网络信息分析、网络信息追踪、网络信息汇总的功能；二是建立人工实时监测、预警、报告及网络信息引导服务，提供开展人工监测、网络信息引导、常规报告、专项报告、保守工作秘密、指定专门人员对接工作的服务。</w:t>
      </w:r>
    </w:p>
    <w:p w:rsidR="00946DC9" w:rsidRDefault="00946DC9" w:rsidP="00946DC9">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供应商应安排专业人员使用专业网络监测平台对采购</w:t>
      </w:r>
      <w:proofErr w:type="gramStart"/>
      <w:r>
        <w:rPr>
          <w:rFonts w:ascii="仿宋_GB2312" w:eastAsia="仿宋_GB2312" w:hAnsi="仿宋_GB2312" w:cs="仿宋_GB2312" w:hint="eastAsia"/>
          <w:sz w:val="32"/>
          <w:szCs w:val="32"/>
        </w:rPr>
        <w:t>方相关</w:t>
      </w:r>
      <w:proofErr w:type="gramEnd"/>
      <w:r>
        <w:rPr>
          <w:rFonts w:ascii="仿宋_GB2312" w:eastAsia="仿宋_GB2312" w:hAnsi="仿宋_GB2312" w:cs="仿宋_GB2312" w:hint="eastAsia"/>
          <w:sz w:val="32"/>
          <w:szCs w:val="32"/>
        </w:rPr>
        <w:t>网络信息（信息源包含且不限于互联网新闻、论坛、博客、平媒、视频、微博、</w:t>
      </w:r>
      <w:proofErr w:type="gramStart"/>
      <w:r>
        <w:rPr>
          <w:rFonts w:ascii="仿宋_GB2312" w:eastAsia="仿宋_GB2312" w:hAnsi="仿宋_GB2312" w:cs="仿宋_GB2312" w:hint="eastAsia"/>
          <w:sz w:val="32"/>
          <w:szCs w:val="32"/>
        </w:rPr>
        <w:t>微信公众号</w:t>
      </w:r>
      <w:proofErr w:type="gramEnd"/>
      <w:r>
        <w:rPr>
          <w:rFonts w:ascii="仿宋_GB2312" w:eastAsia="仿宋_GB2312" w:hAnsi="仿宋_GB2312" w:cs="仿宋_GB2312" w:hint="eastAsia"/>
          <w:sz w:val="32"/>
          <w:szCs w:val="32"/>
        </w:rPr>
        <w:t>、手机APP、小视频等）进行实时监测、</w:t>
      </w:r>
      <w:proofErr w:type="gramStart"/>
      <w:r>
        <w:rPr>
          <w:rFonts w:ascii="仿宋_GB2312" w:eastAsia="仿宋_GB2312" w:hAnsi="仿宋_GB2312" w:cs="仿宋_GB2312" w:hint="eastAsia"/>
          <w:sz w:val="32"/>
          <w:szCs w:val="32"/>
        </w:rPr>
        <w:t>研</w:t>
      </w:r>
      <w:proofErr w:type="gramEnd"/>
      <w:r>
        <w:rPr>
          <w:rFonts w:ascii="仿宋_GB2312" w:eastAsia="仿宋_GB2312" w:hAnsi="仿宋_GB2312" w:cs="仿宋_GB2312" w:hint="eastAsia"/>
          <w:sz w:val="32"/>
          <w:szCs w:val="32"/>
        </w:rPr>
        <w:t>判，识别其中的网络风险隐患，形成预警及周期性报告。在事件发生时利用案例</w:t>
      </w:r>
      <w:proofErr w:type="gramStart"/>
      <w:r>
        <w:rPr>
          <w:rFonts w:ascii="仿宋_GB2312" w:eastAsia="仿宋_GB2312" w:hAnsi="仿宋_GB2312" w:cs="仿宋_GB2312" w:hint="eastAsia"/>
          <w:sz w:val="32"/>
          <w:szCs w:val="32"/>
        </w:rPr>
        <w:t>研判系统</w:t>
      </w:r>
      <w:proofErr w:type="gramEnd"/>
      <w:r>
        <w:rPr>
          <w:rFonts w:ascii="仿宋_GB2312" w:eastAsia="仿宋_GB2312" w:hAnsi="仿宋_GB2312" w:cs="仿宋_GB2312" w:hint="eastAsia"/>
          <w:sz w:val="32"/>
          <w:szCs w:val="32"/>
        </w:rPr>
        <w:t>等有效手段对相关事件进行快速准确</w:t>
      </w:r>
      <w:proofErr w:type="gramStart"/>
      <w:r>
        <w:rPr>
          <w:rFonts w:ascii="仿宋_GB2312" w:eastAsia="仿宋_GB2312" w:hAnsi="仿宋_GB2312" w:cs="仿宋_GB2312" w:hint="eastAsia"/>
          <w:sz w:val="32"/>
          <w:szCs w:val="32"/>
        </w:rPr>
        <w:t>研</w:t>
      </w:r>
      <w:proofErr w:type="gramEnd"/>
      <w:r>
        <w:rPr>
          <w:rFonts w:ascii="仿宋_GB2312" w:eastAsia="仿宋_GB2312" w:hAnsi="仿宋_GB2312" w:cs="仿宋_GB2312" w:hint="eastAsia"/>
          <w:sz w:val="32"/>
          <w:szCs w:val="32"/>
        </w:rPr>
        <w:t>判，并提供处置建议等。</w:t>
      </w:r>
    </w:p>
    <w:p w:rsidR="00946DC9" w:rsidRDefault="00946DC9" w:rsidP="00946DC9">
      <w:pPr>
        <w:spacing w:line="500" w:lineRule="exact"/>
        <w:ind w:firstLineChars="200" w:firstLine="643"/>
        <w:rPr>
          <w:rFonts w:ascii="楷体_GB2312" w:eastAsia="楷体_GB2312" w:hAnsi="楷体_GB2312" w:cs="楷体_GB2312"/>
          <w:b/>
          <w:bCs/>
          <w:sz w:val="32"/>
          <w:szCs w:val="32"/>
        </w:rPr>
      </w:pPr>
      <w:bookmarkStart w:id="1" w:name="_Toc26330"/>
      <w:r>
        <w:rPr>
          <w:rFonts w:ascii="楷体_GB2312" w:eastAsia="楷体_GB2312" w:hAnsi="楷体_GB2312" w:cs="楷体_GB2312" w:hint="eastAsia"/>
          <w:b/>
          <w:bCs/>
          <w:sz w:val="32"/>
          <w:szCs w:val="32"/>
        </w:rPr>
        <w:lastRenderedPageBreak/>
        <w:t>（二）技术及服务要求</w:t>
      </w:r>
      <w:bookmarkEnd w:id="1"/>
    </w:p>
    <w:p w:rsidR="00946DC9" w:rsidRDefault="00946DC9" w:rsidP="00946DC9">
      <w:pPr>
        <w:spacing w:line="50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1、网络信息人工监测预警及应急服务</w:t>
      </w:r>
    </w:p>
    <w:p w:rsidR="00946DC9" w:rsidRDefault="00946DC9" w:rsidP="00946DC9">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（1）实时监测预警服务：安排专职人员全年365天24小时进行网络信息实时监测。采集、分析、汇总、识别其中的敏感信息，及时通知人员，并在此基础上开展分析</w:t>
      </w:r>
      <w:proofErr w:type="gramStart"/>
      <w:r>
        <w:rPr>
          <w:rFonts w:ascii="仿宋_GB2312" w:eastAsia="仿宋_GB2312" w:hAnsi="仿宋_GB2312" w:cs="仿宋_GB2312" w:hint="eastAsia"/>
          <w:sz w:val="32"/>
          <w:szCs w:val="32"/>
        </w:rPr>
        <w:t>研</w:t>
      </w:r>
      <w:proofErr w:type="gramEnd"/>
      <w:r>
        <w:rPr>
          <w:rFonts w:ascii="仿宋_GB2312" w:eastAsia="仿宋_GB2312" w:hAnsi="仿宋_GB2312" w:cs="仿宋_GB2312" w:hint="eastAsia"/>
          <w:sz w:val="32"/>
          <w:szCs w:val="32"/>
        </w:rPr>
        <w:t>判、风险评估、预警预测、应对处置等。</w:t>
      </w:r>
    </w:p>
    <w:p w:rsidR="00946DC9" w:rsidRDefault="00946DC9" w:rsidP="00946DC9">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（2）日常监测报告服务：在日常网络信息进行实时监测的基础上，开展分析</w:t>
      </w:r>
      <w:proofErr w:type="gramStart"/>
      <w:r>
        <w:rPr>
          <w:rFonts w:ascii="仿宋_GB2312" w:eastAsia="仿宋_GB2312" w:hAnsi="仿宋_GB2312" w:cs="仿宋_GB2312" w:hint="eastAsia"/>
          <w:sz w:val="32"/>
          <w:szCs w:val="32"/>
        </w:rPr>
        <w:t>研</w:t>
      </w:r>
      <w:proofErr w:type="gramEnd"/>
      <w:r>
        <w:rPr>
          <w:rFonts w:ascii="仿宋_GB2312" w:eastAsia="仿宋_GB2312" w:hAnsi="仿宋_GB2312" w:cs="仿宋_GB2312" w:hint="eastAsia"/>
          <w:sz w:val="32"/>
          <w:szCs w:val="32"/>
        </w:rPr>
        <w:t>判、风险评估、预警预测、应对处置等，并将监测和分析结果按照要求，以周报、月报、年报形式提供给相关人员。报告内容（包含且不限于）：网络信息综述（网络信息走势、传播分析、情感分析）、网络信息热点（网络信息热度排名、热点事件分析、媒体报道概述）、网络信息点评等。</w:t>
      </w:r>
    </w:p>
    <w:p w:rsidR="00946DC9" w:rsidRDefault="00946DC9" w:rsidP="00946DC9">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（3）专项事件或时期监测与分析服务：对突发、专题事件（包括每个学期校内各类考试等，在考前、考中、考后，针对同学们在微博、论坛、</w:t>
      </w:r>
      <w:proofErr w:type="gramStart"/>
      <w:r>
        <w:rPr>
          <w:rFonts w:ascii="仿宋_GB2312" w:eastAsia="仿宋_GB2312" w:hAnsi="仿宋_GB2312" w:cs="仿宋_GB2312" w:hint="eastAsia"/>
          <w:sz w:val="32"/>
          <w:szCs w:val="32"/>
        </w:rPr>
        <w:t>百度贴吧等</w:t>
      </w:r>
      <w:proofErr w:type="gramEnd"/>
      <w:r>
        <w:rPr>
          <w:rFonts w:ascii="仿宋_GB2312" w:eastAsia="仿宋_GB2312" w:hAnsi="仿宋_GB2312" w:cs="仿宋_GB2312" w:hint="eastAsia"/>
          <w:sz w:val="32"/>
          <w:szCs w:val="32"/>
        </w:rPr>
        <w:t>发布的相关信息，进行敏感性监测，并及时反馈。提供实时监测，即时通报，在此基础上开展分析</w:t>
      </w:r>
      <w:proofErr w:type="gramStart"/>
      <w:r>
        <w:rPr>
          <w:rFonts w:ascii="仿宋_GB2312" w:eastAsia="仿宋_GB2312" w:hAnsi="仿宋_GB2312" w:cs="仿宋_GB2312" w:hint="eastAsia"/>
          <w:sz w:val="32"/>
          <w:szCs w:val="32"/>
        </w:rPr>
        <w:t>研</w:t>
      </w:r>
      <w:proofErr w:type="gramEnd"/>
      <w:r>
        <w:rPr>
          <w:rFonts w:ascii="仿宋_GB2312" w:eastAsia="仿宋_GB2312" w:hAnsi="仿宋_GB2312" w:cs="仿宋_GB2312" w:hint="eastAsia"/>
          <w:sz w:val="32"/>
          <w:szCs w:val="32"/>
        </w:rPr>
        <w:t>判、风险评估、预警预测、应对处置等，并将监测和分析结果按照专题报告格式成文，通过电子邮件提供。</w:t>
      </w:r>
    </w:p>
    <w:p w:rsidR="00946DC9" w:rsidRDefault="00946DC9" w:rsidP="00946DC9">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（4）提供实时监测，即时通报，在此基础上开展分析</w:t>
      </w:r>
      <w:proofErr w:type="gramStart"/>
      <w:r>
        <w:rPr>
          <w:rFonts w:ascii="仿宋_GB2312" w:eastAsia="仿宋_GB2312" w:hAnsi="仿宋_GB2312" w:cs="仿宋_GB2312" w:hint="eastAsia"/>
          <w:sz w:val="32"/>
          <w:szCs w:val="32"/>
        </w:rPr>
        <w:t>研</w:t>
      </w:r>
      <w:proofErr w:type="gramEnd"/>
      <w:r>
        <w:rPr>
          <w:rFonts w:ascii="仿宋_GB2312" w:eastAsia="仿宋_GB2312" w:hAnsi="仿宋_GB2312" w:cs="仿宋_GB2312" w:hint="eastAsia"/>
          <w:sz w:val="32"/>
          <w:szCs w:val="32"/>
        </w:rPr>
        <w:t>判、风险评估、预警预测、应对处置等，并将监测和分析结果按照专题报告格式成文，通过电子邮件提供。</w:t>
      </w:r>
    </w:p>
    <w:p w:rsidR="00946DC9" w:rsidRDefault="00946DC9" w:rsidP="00946DC9">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突发网络敏感事件监测与分析服务：对确定的突发网络敏感事件进行监测并提供分析报告，单独建立该突发事件监测专题，以电子邮件形式提供24小时级别的网络敏感事件即时报，提供网络敏感事件危机化解建议方案，并协</w:t>
      </w:r>
      <w:r>
        <w:rPr>
          <w:rFonts w:ascii="仿宋_GB2312" w:eastAsia="仿宋_GB2312" w:hAnsi="仿宋_GB2312" w:cs="仿宋_GB2312" w:hint="eastAsia"/>
          <w:sz w:val="32"/>
          <w:szCs w:val="32"/>
        </w:rPr>
        <w:lastRenderedPageBreak/>
        <w:t>助制定和完善网络敏感事件监测、分析、</w:t>
      </w:r>
      <w:proofErr w:type="gramStart"/>
      <w:r>
        <w:rPr>
          <w:rFonts w:ascii="仿宋_GB2312" w:eastAsia="仿宋_GB2312" w:hAnsi="仿宋_GB2312" w:cs="仿宋_GB2312" w:hint="eastAsia"/>
          <w:sz w:val="32"/>
          <w:szCs w:val="32"/>
        </w:rPr>
        <w:t>研</w:t>
      </w:r>
      <w:proofErr w:type="gramEnd"/>
      <w:r>
        <w:rPr>
          <w:rFonts w:ascii="仿宋_GB2312" w:eastAsia="仿宋_GB2312" w:hAnsi="仿宋_GB2312" w:cs="仿宋_GB2312" w:hint="eastAsia"/>
          <w:sz w:val="32"/>
          <w:szCs w:val="32"/>
        </w:rPr>
        <w:t>判、预警机制。</w:t>
      </w:r>
    </w:p>
    <w:p w:rsidR="00946DC9" w:rsidRDefault="00946DC9" w:rsidP="00946DC9">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（6）协助网络信息培训服务：协助学校组织开展内部人员网络信息培训，并协助制定网络信息工作相关的管理机制等。</w:t>
      </w:r>
    </w:p>
    <w:p w:rsidR="00946DC9" w:rsidRDefault="00946DC9" w:rsidP="00946DC9">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网络信息工作总结分析服务：在年度服务期结束前1个月内组织一次年度网络信息总结分析现场会，分析全年网络信息热点、走势、趋势，借鉴其他兄弟单位发生的典型网络信息案例与应对措施，提出今后年度网络信息工作建议。</w:t>
      </w:r>
    </w:p>
    <w:p w:rsidR="00946DC9" w:rsidRDefault="00946DC9" w:rsidP="00946DC9">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（8）在年度服务期结束后，如果学校在进行新一轮招投标时与现有系统的服务</w:t>
      </w:r>
      <w:proofErr w:type="gramStart"/>
      <w:r>
        <w:rPr>
          <w:rFonts w:ascii="仿宋_GB2312" w:eastAsia="仿宋_GB2312" w:hAnsi="仿宋_GB2312" w:cs="仿宋_GB2312" w:hint="eastAsia"/>
          <w:sz w:val="32"/>
          <w:szCs w:val="32"/>
        </w:rPr>
        <w:t>期时间</w:t>
      </w:r>
      <w:proofErr w:type="gramEnd"/>
      <w:r>
        <w:rPr>
          <w:rFonts w:ascii="仿宋_GB2312" w:eastAsia="仿宋_GB2312" w:hAnsi="仿宋_GB2312" w:cs="仿宋_GB2312" w:hint="eastAsia"/>
          <w:sz w:val="32"/>
          <w:szCs w:val="32"/>
        </w:rPr>
        <w:t>衔接不上时，可以提供过渡期使用至新合同履行。</w:t>
      </w:r>
    </w:p>
    <w:p w:rsidR="00946DC9" w:rsidRDefault="00946DC9" w:rsidP="00946DC9">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（9）能够支持网络信息数据下载，包括链接、发布时间等，及时保存相关网络信息线索，并提供操作培训支持。</w:t>
      </w:r>
    </w:p>
    <w:tbl>
      <w:tblPr>
        <w:tblStyle w:val="a5"/>
        <w:tblW w:w="0" w:type="auto"/>
        <w:tblLook w:val="04A0"/>
      </w:tblPr>
      <w:tblGrid>
        <w:gridCol w:w="1129"/>
        <w:gridCol w:w="1860"/>
        <w:gridCol w:w="4185"/>
        <w:gridCol w:w="1324"/>
      </w:tblGrid>
      <w:tr w:rsidR="00946DC9" w:rsidTr="00CA6222">
        <w:trPr>
          <w:trHeight w:val="527"/>
        </w:trPr>
        <w:tc>
          <w:tcPr>
            <w:tcW w:w="1129" w:type="dxa"/>
            <w:vAlign w:val="center"/>
          </w:tcPr>
          <w:p w:rsidR="00946DC9" w:rsidRDefault="00946DC9" w:rsidP="00CA6222">
            <w:pPr>
              <w:pStyle w:val="a4"/>
              <w:jc w:val="center"/>
              <w:rPr>
                <w:rFonts w:ascii="仿宋" w:eastAsia="仿宋" w:hAnsi="仿宋" w:cs="仿宋"/>
                <w:b/>
                <w:bCs/>
                <w:sz w:val="24"/>
                <w:szCs w:val="24"/>
              </w:rPr>
            </w:pPr>
            <w:r>
              <w:rPr>
                <w:rFonts w:ascii="仿宋" w:eastAsia="仿宋" w:hAnsi="仿宋" w:cs="仿宋" w:hint="eastAsia"/>
                <w:b/>
                <w:bCs/>
                <w:sz w:val="24"/>
                <w:szCs w:val="24"/>
              </w:rPr>
              <w:t>项目</w:t>
            </w:r>
          </w:p>
        </w:tc>
        <w:tc>
          <w:tcPr>
            <w:tcW w:w="1860" w:type="dxa"/>
            <w:vAlign w:val="center"/>
          </w:tcPr>
          <w:p w:rsidR="00946DC9" w:rsidRDefault="00946DC9" w:rsidP="00CA6222">
            <w:pPr>
              <w:pStyle w:val="a4"/>
              <w:jc w:val="center"/>
              <w:rPr>
                <w:rFonts w:ascii="仿宋" w:eastAsia="仿宋" w:hAnsi="仿宋" w:cs="仿宋"/>
                <w:b/>
                <w:bCs/>
                <w:sz w:val="24"/>
                <w:szCs w:val="24"/>
              </w:rPr>
            </w:pPr>
            <w:r>
              <w:rPr>
                <w:rFonts w:ascii="仿宋" w:eastAsia="仿宋" w:hAnsi="仿宋" w:cs="仿宋" w:hint="eastAsia"/>
                <w:b/>
                <w:bCs/>
                <w:sz w:val="24"/>
                <w:szCs w:val="24"/>
              </w:rPr>
              <w:t>模块</w:t>
            </w:r>
          </w:p>
        </w:tc>
        <w:tc>
          <w:tcPr>
            <w:tcW w:w="4185" w:type="dxa"/>
            <w:vAlign w:val="center"/>
          </w:tcPr>
          <w:p w:rsidR="00946DC9" w:rsidRDefault="00946DC9" w:rsidP="00CA6222">
            <w:pPr>
              <w:pStyle w:val="a4"/>
              <w:jc w:val="center"/>
              <w:rPr>
                <w:rFonts w:ascii="仿宋" w:eastAsia="仿宋" w:hAnsi="仿宋" w:cs="仿宋"/>
                <w:b/>
                <w:bCs/>
                <w:sz w:val="24"/>
                <w:szCs w:val="24"/>
              </w:rPr>
            </w:pPr>
            <w:r>
              <w:rPr>
                <w:rFonts w:ascii="仿宋" w:eastAsia="仿宋" w:hAnsi="仿宋" w:cs="仿宋" w:hint="eastAsia"/>
                <w:b/>
                <w:bCs/>
                <w:sz w:val="24"/>
                <w:szCs w:val="24"/>
              </w:rPr>
              <w:t>分项或说明</w:t>
            </w:r>
          </w:p>
        </w:tc>
        <w:tc>
          <w:tcPr>
            <w:tcW w:w="1324" w:type="dxa"/>
            <w:vAlign w:val="center"/>
          </w:tcPr>
          <w:p w:rsidR="00946DC9" w:rsidRDefault="00946DC9" w:rsidP="00CA6222">
            <w:pPr>
              <w:pStyle w:val="a4"/>
              <w:jc w:val="center"/>
              <w:rPr>
                <w:rFonts w:ascii="仿宋" w:eastAsia="仿宋" w:hAnsi="仿宋" w:cs="仿宋"/>
                <w:b/>
                <w:bCs/>
                <w:sz w:val="24"/>
                <w:szCs w:val="24"/>
              </w:rPr>
            </w:pPr>
            <w:r>
              <w:rPr>
                <w:rFonts w:ascii="仿宋" w:eastAsia="仿宋" w:hAnsi="仿宋" w:cs="仿宋" w:hint="eastAsia"/>
                <w:b/>
                <w:bCs/>
                <w:sz w:val="24"/>
                <w:szCs w:val="24"/>
              </w:rPr>
              <w:t>是否达标</w:t>
            </w:r>
          </w:p>
        </w:tc>
      </w:tr>
      <w:tr w:rsidR="00946DC9" w:rsidTr="00CA6222">
        <w:trPr>
          <w:trHeight w:val="719"/>
        </w:trPr>
        <w:tc>
          <w:tcPr>
            <w:tcW w:w="1129" w:type="dxa"/>
            <w:vMerge w:val="restart"/>
            <w:vAlign w:val="center"/>
          </w:tcPr>
          <w:p w:rsidR="00946DC9" w:rsidRDefault="00946DC9" w:rsidP="00CA6222">
            <w:pPr>
              <w:pStyle w:val="a4"/>
              <w:jc w:val="center"/>
              <w:rPr>
                <w:rFonts w:ascii="仿宋" w:eastAsia="仿宋" w:hAnsi="仿宋" w:cs="仿宋"/>
                <w:sz w:val="24"/>
                <w:szCs w:val="24"/>
              </w:rPr>
            </w:pPr>
            <w:r>
              <w:rPr>
                <w:rFonts w:ascii="仿宋" w:eastAsia="仿宋" w:hAnsi="仿宋" w:cs="仿宋" w:hint="eastAsia"/>
                <w:sz w:val="24"/>
                <w:szCs w:val="24"/>
              </w:rPr>
              <w:t>网络信息人工监测预警及应急服务</w:t>
            </w:r>
          </w:p>
        </w:tc>
        <w:tc>
          <w:tcPr>
            <w:tcW w:w="1860" w:type="dxa"/>
            <w:vAlign w:val="center"/>
          </w:tcPr>
          <w:p w:rsidR="00946DC9" w:rsidRDefault="00946DC9" w:rsidP="00CA6222">
            <w:pPr>
              <w:pStyle w:val="a4"/>
              <w:jc w:val="center"/>
              <w:rPr>
                <w:rFonts w:ascii="仿宋" w:eastAsia="仿宋" w:hAnsi="仿宋" w:cs="仿宋"/>
                <w:sz w:val="24"/>
                <w:szCs w:val="24"/>
              </w:rPr>
            </w:pPr>
            <w:r>
              <w:rPr>
                <w:rFonts w:ascii="仿宋" w:eastAsia="仿宋" w:hAnsi="仿宋" w:cs="仿宋" w:hint="eastAsia"/>
                <w:sz w:val="24"/>
                <w:szCs w:val="24"/>
              </w:rPr>
              <w:t>实时监测预警服务</w:t>
            </w:r>
          </w:p>
        </w:tc>
        <w:tc>
          <w:tcPr>
            <w:tcW w:w="4185" w:type="dxa"/>
            <w:vAlign w:val="center"/>
          </w:tcPr>
          <w:p w:rsidR="00946DC9" w:rsidRDefault="00946DC9" w:rsidP="00CA6222">
            <w:pPr>
              <w:pStyle w:val="a4"/>
              <w:jc w:val="center"/>
              <w:rPr>
                <w:rFonts w:ascii="仿宋" w:eastAsia="仿宋" w:hAnsi="仿宋" w:cs="仿宋"/>
                <w:sz w:val="24"/>
                <w:szCs w:val="24"/>
              </w:rPr>
            </w:pPr>
            <w:r>
              <w:rPr>
                <w:rFonts w:ascii="仿宋" w:eastAsia="仿宋" w:hAnsi="仿宋" w:cs="仿宋" w:hint="eastAsia"/>
                <w:sz w:val="24"/>
                <w:szCs w:val="24"/>
              </w:rPr>
              <w:t>安排专职人员全年365天24小时实时进行网络</w:t>
            </w:r>
            <w:proofErr w:type="gramStart"/>
            <w:r>
              <w:rPr>
                <w:rFonts w:ascii="仿宋" w:eastAsia="仿宋" w:hAnsi="仿宋" w:cs="仿宋" w:hint="eastAsia"/>
                <w:sz w:val="24"/>
                <w:szCs w:val="24"/>
              </w:rPr>
              <w:t>信息信息</w:t>
            </w:r>
            <w:proofErr w:type="gramEnd"/>
            <w:r>
              <w:rPr>
                <w:rFonts w:ascii="仿宋" w:eastAsia="仿宋" w:hAnsi="仿宋" w:cs="仿宋" w:hint="eastAsia"/>
                <w:sz w:val="24"/>
                <w:szCs w:val="24"/>
              </w:rPr>
              <w:t>实时监测</w:t>
            </w:r>
          </w:p>
        </w:tc>
        <w:tc>
          <w:tcPr>
            <w:tcW w:w="1324" w:type="dxa"/>
            <w:vAlign w:val="center"/>
          </w:tcPr>
          <w:p w:rsidR="00946DC9" w:rsidRDefault="00946DC9" w:rsidP="00CA6222">
            <w:pPr>
              <w:pStyle w:val="a4"/>
              <w:jc w:val="center"/>
              <w:rPr>
                <w:rFonts w:ascii="仿宋" w:eastAsia="仿宋" w:hAnsi="仿宋" w:cs="仿宋"/>
                <w:sz w:val="24"/>
                <w:szCs w:val="24"/>
              </w:rPr>
            </w:pPr>
          </w:p>
        </w:tc>
      </w:tr>
      <w:tr w:rsidR="00946DC9" w:rsidTr="00CA6222">
        <w:trPr>
          <w:trHeight w:val="734"/>
        </w:trPr>
        <w:tc>
          <w:tcPr>
            <w:tcW w:w="1129" w:type="dxa"/>
            <w:vMerge/>
            <w:vAlign w:val="center"/>
          </w:tcPr>
          <w:p w:rsidR="00946DC9" w:rsidRDefault="00946DC9" w:rsidP="00CA6222">
            <w:pPr>
              <w:pStyle w:val="a4"/>
              <w:jc w:val="center"/>
              <w:rPr>
                <w:rFonts w:ascii="仿宋" w:eastAsia="仿宋" w:hAnsi="仿宋" w:cs="仿宋"/>
                <w:sz w:val="24"/>
                <w:szCs w:val="24"/>
              </w:rPr>
            </w:pPr>
          </w:p>
        </w:tc>
        <w:tc>
          <w:tcPr>
            <w:tcW w:w="1860" w:type="dxa"/>
            <w:vMerge w:val="restart"/>
            <w:vAlign w:val="center"/>
          </w:tcPr>
          <w:p w:rsidR="00946DC9" w:rsidRDefault="00946DC9" w:rsidP="00CA6222">
            <w:pPr>
              <w:pStyle w:val="a4"/>
              <w:jc w:val="center"/>
              <w:rPr>
                <w:rFonts w:ascii="仿宋" w:eastAsia="仿宋" w:hAnsi="仿宋" w:cs="仿宋"/>
                <w:sz w:val="24"/>
                <w:szCs w:val="24"/>
              </w:rPr>
            </w:pPr>
            <w:r>
              <w:rPr>
                <w:rFonts w:ascii="仿宋" w:eastAsia="仿宋" w:hAnsi="仿宋" w:cs="仿宋" w:hint="eastAsia"/>
                <w:sz w:val="24"/>
                <w:szCs w:val="24"/>
              </w:rPr>
              <w:t>日常监测报告服务</w:t>
            </w:r>
          </w:p>
        </w:tc>
        <w:tc>
          <w:tcPr>
            <w:tcW w:w="4185" w:type="dxa"/>
            <w:vAlign w:val="center"/>
          </w:tcPr>
          <w:p w:rsidR="00946DC9" w:rsidRDefault="00946DC9" w:rsidP="00CA6222">
            <w:pPr>
              <w:pStyle w:val="a4"/>
              <w:jc w:val="center"/>
              <w:rPr>
                <w:rFonts w:ascii="仿宋" w:eastAsia="仿宋" w:hAnsi="仿宋" w:cs="仿宋"/>
                <w:sz w:val="24"/>
                <w:szCs w:val="24"/>
              </w:rPr>
            </w:pPr>
            <w:r>
              <w:rPr>
                <w:rFonts w:ascii="仿宋" w:eastAsia="仿宋" w:hAnsi="仿宋" w:cs="仿宋" w:hint="eastAsia"/>
                <w:sz w:val="24"/>
                <w:szCs w:val="24"/>
              </w:rPr>
              <w:t>周报（52期，电子版）</w:t>
            </w:r>
          </w:p>
        </w:tc>
        <w:tc>
          <w:tcPr>
            <w:tcW w:w="1324" w:type="dxa"/>
            <w:vAlign w:val="center"/>
          </w:tcPr>
          <w:p w:rsidR="00946DC9" w:rsidRDefault="00946DC9" w:rsidP="00CA6222">
            <w:pPr>
              <w:pStyle w:val="a4"/>
              <w:jc w:val="center"/>
              <w:rPr>
                <w:rFonts w:ascii="仿宋" w:eastAsia="仿宋" w:hAnsi="仿宋" w:cs="仿宋"/>
                <w:sz w:val="24"/>
                <w:szCs w:val="24"/>
              </w:rPr>
            </w:pPr>
          </w:p>
        </w:tc>
      </w:tr>
      <w:tr w:rsidR="00946DC9" w:rsidTr="00CA6222">
        <w:trPr>
          <w:trHeight w:val="452"/>
        </w:trPr>
        <w:tc>
          <w:tcPr>
            <w:tcW w:w="1129" w:type="dxa"/>
            <w:vMerge/>
            <w:vAlign w:val="center"/>
          </w:tcPr>
          <w:p w:rsidR="00946DC9" w:rsidRDefault="00946DC9" w:rsidP="00CA6222">
            <w:pPr>
              <w:pStyle w:val="a4"/>
              <w:jc w:val="center"/>
              <w:rPr>
                <w:rFonts w:ascii="仿宋" w:eastAsia="仿宋" w:hAnsi="仿宋" w:cs="仿宋"/>
                <w:sz w:val="24"/>
                <w:szCs w:val="24"/>
              </w:rPr>
            </w:pPr>
          </w:p>
        </w:tc>
        <w:tc>
          <w:tcPr>
            <w:tcW w:w="1860" w:type="dxa"/>
            <w:vMerge/>
            <w:vAlign w:val="center"/>
          </w:tcPr>
          <w:p w:rsidR="00946DC9" w:rsidRDefault="00946DC9" w:rsidP="00CA6222">
            <w:pPr>
              <w:pStyle w:val="a4"/>
              <w:jc w:val="center"/>
              <w:rPr>
                <w:rFonts w:ascii="仿宋" w:eastAsia="仿宋" w:hAnsi="仿宋" w:cs="仿宋"/>
                <w:sz w:val="24"/>
                <w:szCs w:val="24"/>
              </w:rPr>
            </w:pPr>
          </w:p>
        </w:tc>
        <w:tc>
          <w:tcPr>
            <w:tcW w:w="4185" w:type="dxa"/>
            <w:vAlign w:val="center"/>
          </w:tcPr>
          <w:p w:rsidR="00946DC9" w:rsidRDefault="00946DC9" w:rsidP="00CA6222">
            <w:pPr>
              <w:pStyle w:val="a4"/>
              <w:jc w:val="center"/>
              <w:rPr>
                <w:rFonts w:ascii="仿宋" w:eastAsia="仿宋" w:hAnsi="仿宋" w:cs="仿宋"/>
                <w:sz w:val="24"/>
                <w:szCs w:val="24"/>
              </w:rPr>
            </w:pPr>
            <w:r>
              <w:rPr>
                <w:rFonts w:ascii="仿宋" w:eastAsia="仿宋" w:hAnsi="仿宋" w:cs="仿宋" w:hint="eastAsia"/>
                <w:sz w:val="24"/>
                <w:szCs w:val="24"/>
              </w:rPr>
              <w:t>月报（12期，电子版+纸质版胶装打印）</w:t>
            </w:r>
          </w:p>
        </w:tc>
        <w:tc>
          <w:tcPr>
            <w:tcW w:w="1324" w:type="dxa"/>
            <w:vAlign w:val="center"/>
          </w:tcPr>
          <w:p w:rsidR="00946DC9" w:rsidRDefault="00946DC9" w:rsidP="00CA6222">
            <w:pPr>
              <w:pStyle w:val="a4"/>
              <w:jc w:val="center"/>
              <w:rPr>
                <w:rFonts w:ascii="仿宋" w:eastAsia="仿宋" w:hAnsi="仿宋" w:cs="仿宋"/>
                <w:sz w:val="24"/>
                <w:szCs w:val="24"/>
              </w:rPr>
            </w:pPr>
          </w:p>
        </w:tc>
      </w:tr>
      <w:tr w:rsidR="00946DC9" w:rsidTr="00CA6222">
        <w:trPr>
          <w:trHeight w:val="437"/>
        </w:trPr>
        <w:tc>
          <w:tcPr>
            <w:tcW w:w="1129" w:type="dxa"/>
            <w:vMerge/>
            <w:vAlign w:val="center"/>
          </w:tcPr>
          <w:p w:rsidR="00946DC9" w:rsidRDefault="00946DC9" w:rsidP="00CA6222">
            <w:pPr>
              <w:pStyle w:val="a4"/>
              <w:jc w:val="center"/>
              <w:rPr>
                <w:rFonts w:ascii="仿宋" w:eastAsia="仿宋" w:hAnsi="仿宋" w:cs="仿宋"/>
                <w:sz w:val="24"/>
                <w:szCs w:val="24"/>
              </w:rPr>
            </w:pPr>
          </w:p>
        </w:tc>
        <w:tc>
          <w:tcPr>
            <w:tcW w:w="1860" w:type="dxa"/>
            <w:vMerge/>
            <w:vAlign w:val="center"/>
          </w:tcPr>
          <w:p w:rsidR="00946DC9" w:rsidRDefault="00946DC9" w:rsidP="00CA6222">
            <w:pPr>
              <w:pStyle w:val="a4"/>
              <w:jc w:val="center"/>
              <w:rPr>
                <w:rFonts w:ascii="仿宋" w:eastAsia="仿宋" w:hAnsi="仿宋" w:cs="仿宋"/>
                <w:sz w:val="24"/>
                <w:szCs w:val="24"/>
              </w:rPr>
            </w:pPr>
          </w:p>
        </w:tc>
        <w:tc>
          <w:tcPr>
            <w:tcW w:w="4185" w:type="dxa"/>
            <w:vAlign w:val="center"/>
          </w:tcPr>
          <w:p w:rsidR="00946DC9" w:rsidRDefault="00946DC9" w:rsidP="00CA6222">
            <w:pPr>
              <w:pStyle w:val="a4"/>
              <w:jc w:val="center"/>
              <w:rPr>
                <w:rFonts w:ascii="仿宋" w:eastAsia="仿宋" w:hAnsi="仿宋" w:cs="仿宋"/>
                <w:sz w:val="24"/>
                <w:szCs w:val="24"/>
              </w:rPr>
            </w:pPr>
            <w:r>
              <w:rPr>
                <w:rFonts w:ascii="仿宋" w:eastAsia="仿宋" w:hAnsi="仿宋" w:cs="仿宋" w:hint="eastAsia"/>
                <w:sz w:val="24"/>
                <w:szCs w:val="24"/>
              </w:rPr>
              <w:t>年报（1期，电子版+纸质版胶装打印）</w:t>
            </w:r>
          </w:p>
        </w:tc>
        <w:tc>
          <w:tcPr>
            <w:tcW w:w="1324" w:type="dxa"/>
            <w:vAlign w:val="center"/>
          </w:tcPr>
          <w:p w:rsidR="00946DC9" w:rsidRDefault="00946DC9" w:rsidP="00CA6222">
            <w:pPr>
              <w:pStyle w:val="a4"/>
              <w:jc w:val="center"/>
              <w:rPr>
                <w:rFonts w:ascii="仿宋" w:eastAsia="仿宋" w:hAnsi="仿宋" w:cs="仿宋"/>
                <w:sz w:val="24"/>
                <w:szCs w:val="24"/>
              </w:rPr>
            </w:pPr>
          </w:p>
        </w:tc>
      </w:tr>
      <w:tr w:rsidR="00946DC9" w:rsidTr="00CA6222">
        <w:trPr>
          <w:trHeight w:val="1001"/>
        </w:trPr>
        <w:tc>
          <w:tcPr>
            <w:tcW w:w="1129" w:type="dxa"/>
            <w:vMerge/>
            <w:vAlign w:val="center"/>
          </w:tcPr>
          <w:p w:rsidR="00946DC9" w:rsidRDefault="00946DC9" w:rsidP="00CA6222">
            <w:pPr>
              <w:pStyle w:val="a4"/>
              <w:jc w:val="center"/>
              <w:rPr>
                <w:rFonts w:ascii="仿宋" w:eastAsia="仿宋" w:hAnsi="仿宋" w:cs="仿宋"/>
                <w:sz w:val="24"/>
                <w:szCs w:val="24"/>
              </w:rPr>
            </w:pPr>
          </w:p>
        </w:tc>
        <w:tc>
          <w:tcPr>
            <w:tcW w:w="1860" w:type="dxa"/>
            <w:vAlign w:val="center"/>
          </w:tcPr>
          <w:p w:rsidR="00946DC9" w:rsidRDefault="00946DC9" w:rsidP="00CA6222">
            <w:pPr>
              <w:pStyle w:val="a4"/>
              <w:jc w:val="center"/>
              <w:rPr>
                <w:rFonts w:ascii="仿宋" w:eastAsia="仿宋" w:hAnsi="仿宋" w:cs="仿宋"/>
                <w:sz w:val="24"/>
                <w:szCs w:val="24"/>
              </w:rPr>
            </w:pPr>
            <w:r>
              <w:rPr>
                <w:rFonts w:ascii="仿宋" w:eastAsia="仿宋" w:hAnsi="仿宋" w:cs="仿宋" w:hint="eastAsia"/>
                <w:sz w:val="24"/>
                <w:szCs w:val="24"/>
              </w:rPr>
              <w:t>专项事件或时期监测与分析服务</w:t>
            </w:r>
          </w:p>
        </w:tc>
        <w:tc>
          <w:tcPr>
            <w:tcW w:w="4185" w:type="dxa"/>
            <w:vAlign w:val="center"/>
          </w:tcPr>
          <w:p w:rsidR="00946DC9" w:rsidRDefault="00946DC9" w:rsidP="00CA6222">
            <w:pPr>
              <w:pStyle w:val="a4"/>
              <w:jc w:val="center"/>
              <w:rPr>
                <w:rFonts w:ascii="仿宋" w:eastAsia="仿宋" w:hAnsi="仿宋" w:cs="仿宋"/>
                <w:sz w:val="24"/>
                <w:szCs w:val="24"/>
              </w:rPr>
            </w:pPr>
            <w:r>
              <w:rPr>
                <w:rFonts w:ascii="仿宋" w:eastAsia="仿宋" w:hAnsi="仿宋" w:cs="仿宋" w:hint="eastAsia"/>
                <w:sz w:val="24"/>
                <w:szCs w:val="24"/>
              </w:rPr>
              <w:t>提供专题报告（电子版）</w:t>
            </w:r>
          </w:p>
        </w:tc>
        <w:tc>
          <w:tcPr>
            <w:tcW w:w="1324" w:type="dxa"/>
            <w:vAlign w:val="center"/>
          </w:tcPr>
          <w:p w:rsidR="00946DC9" w:rsidRDefault="00946DC9" w:rsidP="00CA6222">
            <w:pPr>
              <w:pStyle w:val="a4"/>
              <w:jc w:val="center"/>
              <w:rPr>
                <w:rFonts w:ascii="仿宋" w:eastAsia="仿宋" w:hAnsi="仿宋" w:cs="仿宋"/>
                <w:sz w:val="24"/>
                <w:szCs w:val="24"/>
              </w:rPr>
            </w:pPr>
          </w:p>
        </w:tc>
      </w:tr>
      <w:tr w:rsidR="00946DC9" w:rsidTr="00CA6222">
        <w:trPr>
          <w:trHeight w:val="407"/>
        </w:trPr>
        <w:tc>
          <w:tcPr>
            <w:tcW w:w="1129" w:type="dxa"/>
            <w:vMerge/>
            <w:vAlign w:val="center"/>
          </w:tcPr>
          <w:p w:rsidR="00946DC9" w:rsidRDefault="00946DC9" w:rsidP="00CA6222">
            <w:pPr>
              <w:pStyle w:val="a4"/>
              <w:jc w:val="center"/>
              <w:rPr>
                <w:rFonts w:ascii="仿宋" w:eastAsia="仿宋" w:hAnsi="仿宋" w:cs="仿宋"/>
                <w:sz w:val="24"/>
                <w:szCs w:val="24"/>
              </w:rPr>
            </w:pPr>
          </w:p>
        </w:tc>
        <w:tc>
          <w:tcPr>
            <w:tcW w:w="1860" w:type="dxa"/>
            <w:vAlign w:val="center"/>
          </w:tcPr>
          <w:p w:rsidR="00946DC9" w:rsidRDefault="00946DC9" w:rsidP="00CA6222">
            <w:pPr>
              <w:pStyle w:val="a4"/>
              <w:jc w:val="center"/>
              <w:rPr>
                <w:rFonts w:ascii="仿宋" w:eastAsia="仿宋" w:hAnsi="仿宋" w:cs="仿宋"/>
                <w:sz w:val="24"/>
                <w:szCs w:val="24"/>
              </w:rPr>
            </w:pPr>
            <w:r>
              <w:rPr>
                <w:rFonts w:ascii="仿宋" w:eastAsia="仿宋" w:hAnsi="仿宋" w:cs="仿宋" w:hint="eastAsia"/>
                <w:sz w:val="24"/>
                <w:szCs w:val="24"/>
              </w:rPr>
              <w:t>提供实时监测</w:t>
            </w:r>
          </w:p>
        </w:tc>
        <w:tc>
          <w:tcPr>
            <w:tcW w:w="4185" w:type="dxa"/>
            <w:vAlign w:val="center"/>
          </w:tcPr>
          <w:p w:rsidR="00946DC9" w:rsidRDefault="00946DC9" w:rsidP="00CA6222">
            <w:pPr>
              <w:pStyle w:val="a4"/>
              <w:jc w:val="center"/>
              <w:rPr>
                <w:rFonts w:ascii="仿宋" w:eastAsia="仿宋" w:hAnsi="仿宋" w:cs="仿宋"/>
                <w:sz w:val="24"/>
                <w:szCs w:val="24"/>
              </w:rPr>
            </w:pPr>
            <w:r>
              <w:rPr>
                <w:rFonts w:ascii="仿宋" w:eastAsia="仿宋" w:hAnsi="仿宋" w:cs="仿宋" w:hint="eastAsia"/>
                <w:sz w:val="24"/>
                <w:szCs w:val="24"/>
              </w:rPr>
              <w:t>7*24人工实时监测</w:t>
            </w:r>
          </w:p>
        </w:tc>
        <w:tc>
          <w:tcPr>
            <w:tcW w:w="1324" w:type="dxa"/>
            <w:vAlign w:val="center"/>
          </w:tcPr>
          <w:p w:rsidR="00946DC9" w:rsidRDefault="00946DC9" w:rsidP="00CA6222">
            <w:pPr>
              <w:pStyle w:val="a4"/>
              <w:jc w:val="center"/>
              <w:rPr>
                <w:rFonts w:ascii="仿宋" w:eastAsia="仿宋" w:hAnsi="仿宋" w:cs="仿宋"/>
                <w:sz w:val="24"/>
                <w:szCs w:val="24"/>
              </w:rPr>
            </w:pPr>
          </w:p>
        </w:tc>
      </w:tr>
      <w:tr w:rsidR="00946DC9" w:rsidTr="00CA6222">
        <w:trPr>
          <w:trHeight w:val="1091"/>
        </w:trPr>
        <w:tc>
          <w:tcPr>
            <w:tcW w:w="1129" w:type="dxa"/>
            <w:vMerge/>
            <w:vAlign w:val="center"/>
          </w:tcPr>
          <w:p w:rsidR="00946DC9" w:rsidRDefault="00946DC9" w:rsidP="00CA6222">
            <w:pPr>
              <w:pStyle w:val="a4"/>
              <w:jc w:val="center"/>
              <w:rPr>
                <w:rFonts w:ascii="仿宋" w:eastAsia="仿宋" w:hAnsi="仿宋" w:cs="仿宋"/>
                <w:sz w:val="24"/>
                <w:szCs w:val="24"/>
              </w:rPr>
            </w:pPr>
          </w:p>
        </w:tc>
        <w:tc>
          <w:tcPr>
            <w:tcW w:w="1860" w:type="dxa"/>
            <w:vAlign w:val="center"/>
          </w:tcPr>
          <w:p w:rsidR="00946DC9" w:rsidRDefault="00946DC9" w:rsidP="00CA6222">
            <w:pPr>
              <w:pStyle w:val="a4"/>
              <w:jc w:val="center"/>
              <w:rPr>
                <w:rFonts w:ascii="仿宋" w:eastAsia="仿宋" w:hAnsi="仿宋" w:cs="仿宋"/>
                <w:sz w:val="24"/>
                <w:szCs w:val="24"/>
              </w:rPr>
            </w:pPr>
            <w:r>
              <w:rPr>
                <w:rFonts w:ascii="仿宋" w:eastAsia="仿宋" w:hAnsi="仿宋" w:cs="仿宋" w:hint="eastAsia"/>
                <w:sz w:val="24"/>
                <w:szCs w:val="24"/>
              </w:rPr>
              <w:t>突发网络信息事件监测与分析服务</w:t>
            </w:r>
          </w:p>
        </w:tc>
        <w:tc>
          <w:tcPr>
            <w:tcW w:w="4185" w:type="dxa"/>
            <w:vAlign w:val="center"/>
          </w:tcPr>
          <w:p w:rsidR="00946DC9" w:rsidRDefault="00946DC9" w:rsidP="00CA6222">
            <w:pPr>
              <w:pStyle w:val="a4"/>
              <w:jc w:val="center"/>
              <w:rPr>
                <w:rFonts w:ascii="仿宋" w:eastAsia="仿宋" w:hAnsi="仿宋" w:cs="仿宋"/>
                <w:sz w:val="24"/>
                <w:szCs w:val="24"/>
              </w:rPr>
            </w:pPr>
            <w:r>
              <w:rPr>
                <w:rFonts w:ascii="仿宋" w:eastAsia="仿宋" w:hAnsi="仿宋" w:cs="仿宋" w:hint="eastAsia"/>
                <w:sz w:val="24"/>
                <w:szCs w:val="24"/>
              </w:rPr>
              <w:t>以电子邮件形式提供24小时网络信息事件即时报，提供网络敏感事件危机化解建议方案</w:t>
            </w:r>
          </w:p>
        </w:tc>
        <w:tc>
          <w:tcPr>
            <w:tcW w:w="1324" w:type="dxa"/>
            <w:vAlign w:val="center"/>
          </w:tcPr>
          <w:p w:rsidR="00946DC9" w:rsidRDefault="00946DC9" w:rsidP="00CA6222">
            <w:pPr>
              <w:pStyle w:val="a4"/>
              <w:jc w:val="center"/>
              <w:rPr>
                <w:rFonts w:ascii="仿宋" w:eastAsia="仿宋" w:hAnsi="仿宋" w:cs="仿宋"/>
                <w:sz w:val="24"/>
                <w:szCs w:val="24"/>
              </w:rPr>
            </w:pPr>
          </w:p>
        </w:tc>
      </w:tr>
      <w:tr w:rsidR="00946DC9" w:rsidTr="00CA6222">
        <w:trPr>
          <w:trHeight w:val="964"/>
        </w:trPr>
        <w:tc>
          <w:tcPr>
            <w:tcW w:w="1129" w:type="dxa"/>
            <w:vMerge/>
            <w:vAlign w:val="center"/>
          </w:tcPr>
          <w:p w:rsidR="00946DC9" w:rsidRDefault="00946DC9" w:rsidP="00CA6222">
            <w:pPr>
              <w:pStyle w:val="a4"/>
              <w:jc w:val="center"/>
              <w:rPr>
                <w:rFonts w:ascii="仿宋" w:eastAsia="仿宋" w:hAnsi="仿宋" w:cs="仿宋"/>
                <w:sz w:val="24"/>
                <w:szCs w:val="24"/>
              </w:rPr>
            </w:pPr>
          </w:p>
        </w:tc>
        <w:tc>
          <w:tcPr>
            <w:tcW w:w="1860" w:type="dxa"/>
            <w:vAlign w:val="center"/>
          </w:tcPr>
          <w:p w:rsidR="00946DC9" w:rsidRDefault="00946DC9" w:rsidP="00CA6222">
            <w:pPr>
              <w:pStyle w:val="a4"/>
              <w:jc w:val="center"/>
              <w:rPr>
                <w:rFonts w:ascii="仿宋" w:eastAsia="仿宋" w:hAnsi="仿宋" w:cs="仿宋"/>
                <w:sz w:val="24"/>
                <w:szCs w:val="24"/>
              </w:rPr>
            </w:pPr>
            <w:r>
              <w:rPr>
                <w:rFonts w:ascii="仿宋" w:eastAsia="仿宋" w:hAnsi="仿宋" w:cs="仿宋" w:hint="eastAsia"/>
                <w:sz w:val="24"/>
                <w:szCs w:val="24"/>
              </w:rPr>
              <w:t>协助网络信息培训服务</w:t>
            </w:r>
          </w:p>
        </w:tc>
        <w:tc>
          <w:tcPr>
            <w:tcW w:w="4185" w:type="dxa"/>
            <w:vAlign w:val="center"/>
          </w:tcPr>
          <w:p w:rsidR="00946DC9" w:rsidRDefault="00946DC9" w:rsidP="00CA6222">
            <w:pPr>
              <w:pStyle w:val="a4"/>
              <w:jc w:val="center"/>
              <w:rPr>
                <w:rFonts w:ascii="仿宋" w:eastAsia="仿宋" w:hAnsi="仿宋" w:cs="仿宋"/>
                <w:sz w:val="24"/>
                <w:szCs w:val="24"/>
              </w:rPr>
            </w:pPr>
            <w:r>
              <w:rPr>
                <w:rFonts w:ascii="仿宋" w:eastAsia="仿宋" w:hAnsi="仿宋" w:cs="仿宋" w:hint="eastAsia"/>
                <w:sz w:val="24"/>
                <w:szCs w:val="24"/>
              </w:rPr>
              <w:t>一年培训一次</w:t>
            </w:r>
          </w:p>
        </w:tc>
        <w:tc>
          <w:tcPr>
            <w:tcW w:w="1324" w:type="dxa"/>
            <w:vAlign w:val="center"/>
          </w:tcPr>
          <w:p w:rsidR="00946DC9" w:rsidRDefault="00946DC9" w:rsidP="00CA6222">
            <w:pPr>
              <w:pStyle w:val="a4"/>
              <w:jc w:val="center"/>
              <w:rPr>
                <w:rFonts w:ascii="仿宋" w:eastAsia="仿宋" w:hAnsi="仿宋" w:cs="仿宋"/>
                <w:sz w:val="24"/>
                <w:szCs w:val="24"/>
              </w:rPr>
            </w:pPr>
          </w:p>
        </w:tc>
      </w:tr>
      <w:tr w:rsidR="00946DC9" w:rsidTr="00CA6222">
        <w:trPr>
          <w:trHeight w:val="809"/>
        </w:trPr>
        <w:tc>
          <w:tcPr>
            <w:tcW w:w="1129" w:type="dxa"/>
            <w:vMerge/>
            <w:vAlign w:val="center"/>
          </w:tcPr>
          <w:p w:rsidR="00946DC9" w:rsidRDefault="00946DC9" w:rsidP="00CA6222">
            <w:pPr>
              <w:pStyle w:val="a4"/>
              <w:jc w:val="center"/>
              <w:rPr>
                <w:rFonts w:ascii="仿宋" w:eastAsia="仿宋" w:hAnsi="仿宋" w:cs="仿宋"/>
                <w:sz w:val="24"/>
                <w:szCs w:val="24"/>
              </w:rPr>
            </w:pPr>
          </w:p>
        </w:tc>
        <w:tc>
          <w:tcPr>
            <w:tcW w:w="1860" w:type="dxa"/>
            <w:vAlign w:val="center"/>
          </w:tcPr>
          <w:p w:rsidR="00946DC9" w:rsidRDefault="00946DC9" w:rsidP="00CA6222">
            <w:pPr>
              <w:pStyle w:val="a4"/>
              <w:jc w:val="center"/>
              <w:rPr>
                <w:rFonts w:ascii="仿宋" w:eastAsia="仿宋" w:hAnsi="仿宋" w:cs="仿宋"/>
                <w:sz w:val="24"/>
                <w:szCs w:val="24"/>
              </w:rPr>
            </w:pPr>
            <w:r>
              <w:rPr>
                <w:rFonts w:ascii="仿宋" w:eastAsia="仿宋" w:hAnsi="仿宋" w:cs="仿宋" w:hint="eastAsia"/>
                <w:sz w:val="24"/>
                <w:szCs w:val="24"/>
              </w:rPr>
              <w:t>网络信息工作总结分析服务</w:t>
            </w:r>
          </w:p>
        </w:tc>
        <w:tc>
          <w:tcPr>
            <w:tcW w:w="4185" w:type="dxa"/>
            <w:vAlign w:val="center"/>
          </w:tcPr>
          <w:p w:rsidR="00946DC9" w:rsidRDefault="00946DC9" w:rsidP="00CA6222">
            <w:pPr>
              <w:pStyle w:val="a4"/>
              <w:jc w:val="center"/>
              <w:rPr>
                <w:rFonts w:ascii="仿宋" w:eastAsia="仿宋" w:hAnsi="仿宋" w:cs="仿宋"/>
                <w:sz w:val="24"/>
                <w:szCs w:val="24"/>
              </w:rPr>
            </w:pPr>
            <w:r>
              <w:rPr>
                <w:rFonts w:ascii="仿宋" w:eastAsia="仿宋" w:hAnsi="仿宋" w:cs="仿宋" w:hint="eastAsia"/>
                <w:sz w:val="24"/>
                <w:szCs w:val="24"/>
              </w:rPr>
              <w:t>在年度服务期结束前1个月内组织一次年度网络信息总结分析现场会</w:t>
            </w:r>
          </w:p>
        </w:tc>
        <w:tc>
          <w:tcPr>
            <w:tcW w:w="1324" w:type="dxa"/>
            <w:vAlign w:val="center"/>
          </w:tcPr>
          <w:p w:rsidR="00946DC9" w:rsidRDefault="00946DC9" w:rsidP="00CA6222">
            <w:pPr>
              <w:pStyle w:val="a4"/>
              <w:jc w:val="center"/>
              <w:rPr>
                <w:rFonts w:ascii="仿宋" w:eastAsia="仿宋" w:hAnsi="仿宋" w:cs="仿宋"/>
                <w:sz w:val="24"/>
                <w:szCs w:val="24"/>
              </w:rPr>
            </w:pPr>
          </w:p>
        </w:tc>
      </w:tr>
      <w:tr w:rsidR="00946DC9" w:rsidTr="00CA6222">
        <w:trPr>
          <w:trHeight w:val="1463"/>
        </w:trPr>
        <w:tc>
          <w:tcPr>
            <w:tcW w:w="1129" w:type="dxa"/>
            <w:vMerge/>
            <w:vAlign w:val="center"/>
          </w:tcPr>
          <w:p w:rsidR="00946DC9" w:rsidRDefault="00946DC9" w:rsidP="00CA6222">
            <w:pPr>
              <w:pStyle w:val="a4"/>
              <w:jc w:val="center"/>
              <w:rPr>
                <w:rFonts w:ascii="仿宋" w:eastAsia="仿宋" w:hAnsi="仿宋" w:cs="仿宋"/>
                <w:sz w:val="24"/>
                <w:szCs w:val="24"/>
              </w:rPr>
            </w:pPr>
          </w:p>
        </w:tc>
        <w:tc>
          <w:tcPr>
            <w:tcW w:w="1860" w:type="dxa"/>
            <w:vAlign w:val="center"/>
          </w:tcPr>
          <w:p w:rsidR="00946DC9" w:rsidRDefault="00946DC9" w:rsidP="00CA6222">
            <w:pPr>
              <w:pStyle w:val="a4"/>
              <w:jc w:val="center"/>
              <w:rPr>
                <w:rFonts w:ascii="仿宋" w:eastAsia="仿宋" w:hAnsi="仿宋" w:cs="仿宋"/>
                <w:sz w:val="24"/>
                <w:szCs w:val="24"/>
              </w:rPr>
            </w:pPr>
            <w:r>
              <w:rPr>
                <w:rFonts w:ascii="仿宋" w:eastAsia="仿宋" w:hAnsi="仿宋" w:cs="仿宋" w:hint="eastAsia"/>
                <w:sz w:val="24"/>
                <w:szCs w:val="24"/>
              </w:rPr>
              <w:t>增值服务</w:t>
            </w:r>
          </w:p>
        </w:tc>
        <w:tc>
          <w:tcPr>
            <w:tcW w:w="4185" w:type="dxa"/>
            <w:vAlign w:val="center"/>
          </w:tcPr>
          <w:p w:rsidR="00946DC9" w:rsidRDefault="00946DC9" w:rsidP="00CA6222">
            <w:pPr>
              <w:pStyle w:val="a4"/>
              <w:jc w:val="center"/>
              <w:rPr>
                <w:rFonts w:ascii="仿宋" w:eastAsia="仿宋" w:hAnsi="仿宋" w:cs="仿宋"/>
                <w:sz w:val="24"/>
                <w:szCs w:val="24"/>
              </w:rPr>
            </w:pPr>
            <w:r>
              <w:rPr>
                <w:rFonts w:ascii="仿宋" w:eastAsia="仿宋" w:hAnsi="仿宋" w:cs="仿宋" w:hint="eastAsia"/>
                <w:sz w:val="24"/>
                <w:szCs w:val="24"/>
              </w:rPr>
              <w:t>在年度服务期结束后，如果学校在进行新一轮招投标时与现有系统的服务</w:t>
            </w:r>
            <w:proofErr w:type="gramStart"/>
            <w:r>
              <w:rPr>
                <w:rFonts w:ascii="仿宋" w:eastAsia="仿宋" w:hAnsi="仿宋" w:cs="仿宋" w:hint="eastAsia"/>
                <w:sz w:val="24"/>
                <w:szCs w:val="24"/>
              </w:rPr>
              <w:t>期时间</w:t>
            </w:r>
            <w:proofErr w:type="gramEnd"/>
            <w:r>
              <w:rPr>
                <w:rFonts w:ascii="仿宋" w:eastAsia="仿宋" w:hAnsi="仿宋" w:cs="仿宋" w:hint="eastAsia"/>
                <w:sz w:val="24"/>
                <w:szCs w:val="24"/>
              </w:rPr>
              <w:t>衔接不上时，可以提供过渡期使用至新合同履行</w:t>
            </w:r>
          </w:p>
        </w:tc>
        <w:tc>
          <w:tcPr>
            <w:tcW w:w="1324" w:type="dxa"/>
            <w:vAlign w:val="center"/>
          </w:tcPr>
          <w:p w:rsidR="00946DC9" w:rsidRDefault="00946DC9" w:rsidP="00CA6222">
            <w:pPr>
              <w:pStyle w:val="a4"/>
              <w:jc w:val="center"/>
              <w:rPr>
                <w:rFonts w:ascii="仿宋" w:eastAsia="仿宋" w:hAnsi="仿宋" w:cs="仿宋"/>
                <w:sz w:val="24"/>
                <w:szCs w:val="24"/>
              </w:rPr>
            </w:pPr>
          </w:p>
        </w:tc>
      </w:tr>
      <w:tr w:rsidR="00946DC9" w:rsidTr="00CA6222">
        <w:trPr>
          <w:trHeight w:val="864"/>
        </w:trPr>
        <w:tc>
          <w:tcPr>
            <w:tcW w:w="1129" w:type="dxa"/>
            <w:vMerge/>
            <w:vAlign w:val="center"/>
          </w:tcPr>
          <w:p w:rsidR="00946DC9" w:rsidRDefault="00946DC9" w:rsidP="00CA6222">
            <w:pPr>
              <w:pStyle w:val="a4"/>
              <w:jc w:val="center"/>
              <w:rPr>
                <w:rFonts w:ascii="仿宋" w:eastAsia="仿宋" w:hAnsi="仿宋" w:cs="仿宋"/>
                <w:sz w:val="24"/>
                <w:szCs w:val="24"/>
              </w:rPr>
            </w:pPr>
          </w:p>
        </w:tc>
        <w:tc>
          <w:tcPr>
            <w:tcW w:w="1860" w:type="dxa"/>
            <w:vAlign w:val="center"/>
          </w:tcPr>
          <w:p w:rsidR="00946DC9" w:rsidRDefault="00946DC9" w:rsidP="00CA6222">
            <w:pPr>
              <w:pStyle w:val="a4"/>
              <w:jc w:val="center"/>
              <w:rPr>
                <w:rFonts w:ascii="仿宋" w:eastAsia="仿宋" w:hAnsi="仿宋" w:cs="仿宋"/>
                <w:sz w:val="24"/>
                <w:szCs w:val="24"/>
              </w:rPr>
            </w:pPr>
            <w:r>
              <w:rPr>
                <w:rFonts w:ascii="仿宋" w:eastAsia="仿宋" w:hAnsi="仿宋" w:cs="仿宋" w:hint="eastAsia"/>
                <w:sz w:val="24"/>
                <w:szCs w:val="24"/>
              </w:rPr>
              <w:t>能够支持网络信息数据下载</w:t>
            </w:r>
          </w:p>
        </w:tc>
        <w:tc>
          <w:tcPr>
            <w:tcW w:w="4185" w:type="dxa"/>
            <w:vAlign w:val="center"/>
          </w:tcPr>
          <w:p w:rsidR="00946DC9" w:rsidRDefault="00946DC9" w:rsidP="00CA6222">
            <w:pPr>
              <w:pStyle w:val="a4"/>
              <w:jc w:val="center"/>
              <w:rPr>
                <w:rFonts w:ascii="仿宋" w:eastAsia="仿宋" w:hAnsi="仿宋" w:cs="仿宋"/>
                <w:sz w:val="24"/>
                <w:szCs w:val="24"/>
              </w:rPr>
            </w:pPr>
            <w:r>
              <w:rPr>
                <w:rFonts w:ascii="仿宋" w:eastAsia="仿宋" w:hAnsi="仿宋" w:cs="仿宋" w:hint="eastAsia"/>
                <w:sz w:val="24"/>
                <w:szCs w:val="24"/>
              </w:rPr>
              <w:t>及时保存相关网络信息线索，并提供操作培训支持</w:t>
            </w:r>
          </w:p>
        </w:tc>
        <w:tc>
          <w:tcPr>
            <w:tcW w:w="1324" w:type="dxa"/>
            <w:vAlign w:val="center"/>
          </w:tcPr>
          <w:p w:rsidR="00946DC9" w:rsidRDefault="00946DC9" w:rsidP="00CA6222">
            <w:pPr>
              <w:pStyle w:val="a4"/>
              <w:jc w:val="center"/>
              <w:rPr>
                <w:rFonts w:ascii="仿宋" w:eastAsia="仿宋" w:hAnsi="仿宋" w:cs="仿宋"/>
                <w:sz w:val="24"/>
                <w:szCs w:val="24"/>
              </w:rPr>
            </w:pPr>
          </w:p>
        </w:tc>
      </w:tr>
    </w:tbl>
    <w:p w:rsidR="00946DC9" w:rsidRDefault="00946DC9" w:rsidP="00946DC9">
      <w:pPr>
        <w:pStyle w:val="a4"/>
      </w:pPr>
    </w:p>
    <w:p w:rsidR="00946DC9" w:rsidRDefault="00946DC9" w:rsidP="00946DC9">
      <w:pPr>
        <w:spacing w:line="50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2、网络信息监测系统授权使用</w:t>
      </w:r>
    </w:p>
    <w:p w:rsidR="00946DC9" w:rsidRDefault="00946DC9" w:rsidP="00946DC9">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（1）系统支持7*24小时不间断的对</w:t>
      </w:r>
      <w:proofErr w:type="gramStart"/>
      <w:r>
        <w:rPr>
          <w:rFonts w:ascii="仿宋_GB2312" w:eastAsia="仿宋_GB2312" w:hAnsi="仿宋_GB2312" w:cs="仿宋_GB2312" w:hint="eastAsia"/>
          <w:sz w:val="32"/>
          <w:szCs w:val="32"/>
        </w:rPr>
        <w:t>境内微</w:t>
      </w:r>
      <w:proofErr w:type="gramEnd"/>
      <w:r>
        <w:rPr>
          <w:rFonts w:ascii="仿宋_GB2312" w:eastAsia="仿宋_GB2312" w:hAnsi="仿宋_GB2312" w:cs="仿宋_GB2312" w:hint="eastAsia"/>
          <w:sz w:val="32"/>
          <w:szCs w:val="32"/>
        </w:rPr>
        <w:t>博、客户端（手机APP客户端）、论坛、新闻（有新闻资质的网站或全国性大型网站的新闻</w:t>
      </w:r>
      <w:proofErr w:type="gramStart"/>
      <w:r>
        <w:rPr>
          <w:rFonts w:ascii="仿宋_GB2312" w:eastAsia="仿宋_GB2312" w:hAnsi="仿宋_GB2312" w:cs="仿宋_GB2312" w:hint="eastAsia"/>
          <w:sz w:val="32"/>
          <w:szCs w:val="32"/>
        </w:rPr>
        <w:t>版块</w:t>
      </w:r>
      <w:proofErr w:type="gramEnd"/>
      <w:r>
        <w:rPr>
          <w:rFonts w:ascii="仿宋_GB2312" w:eastAsia="仿宋_GB2312" w:hAnsi="仿宋_GB2312" w:cs="仿宋_GB2312" w:hint="eastAsia"/>
          <w:sz w:val="32"/>
          <w:szCs w:val="32"/>
        </w:rPr>
        <w:t>）、报刊、外媒、视频、</w:t>
      </w:r>
      <w:proofErr w:type="gramStart"/>
      <w:r>
        <w:rPr>
          <w:rFonts w:ascii="仿宋_GB2312" w:eastAsia="仿宋_GB2312" w:hAnsi="仿宋_GB2312" w:cs="仿宋_GB2312" w:hint="eastAsia"/>
          <w:sz w:val="32"/>
          <w:szCs w:val="32"/>
        </w:rPr>
        <w:t>微信公众号</w:t>
      </w:r>
      <w:proofErr w:type="gramEnd"/>
      <w:r>
        <w:rPr>
          <w:rFonts w:ascii="仿宋_GB2312" w:eastAsia="仿宋_GB2312" w:hAnsi="仿宋_GB2312" w:cs="仿宋_GB2312" w:hint="eastAsia"/>
          <w:sz w:val="32"/>
          <w:szCs w:val="32"/>
        </w:rPr>
        <w:t>、政务（网址为</w:t>
      </w:r>
      <w:proofErr w:type="spellStart"/>
      <w:r>
        <w:rPr>
          <w:rFonts w:ascii="仿宋_GB2312" w:eastAsia="仿宋_GB2312" w:hAnsi="仿宋_GB2312" w:cs="仿宋_GB2312" w:hint="eastAsia"/>
          <w:sz w:val="32"/>
          <w:szCs w:val="32"/>
        </w:rPr>
        <w:t>gov</w:t>
      </w:r>
      <w:proofErr w:type="spellEnd"/>
      <w:r>
        <w:rPr>
          <w:rFonts w:ascii="仿宋_GB2312" w:eastAsia="仿宋_GB2312" w:hAnsi="仿宋_GB2312" w:cs="仿宋_GB2312" w:hint="eastAsia"/>
          <w:sz w:val="32"/>
          <w:szCs w:val="32"/>
        </w:rPr>
        <w:t>或org结尾的网站）、</w:t>
      </w:r>
      <w:proofErr w:type="gramStart"/>
      <w:r>
        <w:rPr>
          <w:rFonts w:ascii="仿宋_GB2312" w:eastAsia="仿宋_GB2312" w:hAnsi="仿宋_GB2312" w:cs="仿宋_GB2312" w:hint="eastAsia"/>
          <w:sz w:val="32"/>
          <w:szCs w:val="32"/>
        </w:rPr>
        <w:t>博客和</w:t>
      </w:r>
      <w:proofErr w:type="gramEnd"/>
      <w:r>
        <w:rPr>
          <w:rFonts w:ascii="仿宋_GB2312" w:eastAsia="仿宋_GB2312" w:hAnsi="仿宋_GB2312" w:cs="仿宋_GB2312" w:hint="eastAsia"/>
          <w:sz w:val="32"/>
          <w:szCs w:val="32"/>
        </w:rPr>
        <w:t>网站（除上述10类以外的来源）共11个类别数据进行采集，并具备垃圾清洗能力，能够对采集的信息进行清洗过滤，剔除不相干的网络信息。</w:t>
      </w:r>
    </w:p>
    <w:p w:rsidR="00946DC9" w:rsidRDefault="00946DC9" w:rsidP="00946DC9">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（2）支持新</w:t>
      </w:r>
      <w:proofErr w:type="gramStart"/>
      <w:r>
        <w:rPr>
          <w:rFonts w:ascii="仿宋_GB2312" w:eastAsia="仿宋_GB2312" w:hAnsi="仿宋_GB2312" w:cs="仿宋_GB2312" w:hint="eastAsia"/>
          <w:sz w:val="32"/>
          <w:szCs w:val="32"/>
        </w:rPr>
        <w:t>浪微博</w:t>
      </w:r>
      <w:proofErr w:type="gramEnd"/>
      <w:r>
        <w:rPr>
          <w:rFonts w:ascii="仿宋_GB2312" w:eastAsia="仿宋_GB2312" w:hAnsi="仿宋_GB2312" w:cs="仿宋_GB2312" w:hint="eastAsia"/>
          <w:sz w:val="32"/>
          <w:szCs w:val="32"/>
        </w:rPr>
        <w:t>的全量数据采集，</w:t>
      </w:r>
      <w:proofErr w:type="gramStart"/>
      <w:r>
        <w:rPr>
          <w:rFonts w:ascii="仿宋_GB2312" w:eastAsia="仿宋_GB2312" w:hAnsi="仿宋_GB2312" w:cs="仿宋_GB2312" w:hint="eastAsia"/>
          <w:sz w:val="32"/>
          <w:szCs w:val="32"/>
        </w:rPr>
        <w:t>轮巡速度</w:t>
      </w:r>
      <w:proofErr w:type="gramEnd"/>
      <w:r>
        <w:rPr>
          <w:rFonts w:ascii="仿宋_GB2312" w:eastAsia="仿宋_GB2312" w:hAnsi="仿宋_GB2312" w:cs="仿宋_GB2312" w:hint="eastAsia"/>
          <w:sz w:val="32"/>
          <w:szCs w:val="32"/>
        </w:rPr>
        <w:t>不低于2分钟/次，即任意用户发送的</w:t>
      </w:r>
      <w:proofErr w:type="gramStart"/>
      <w:r>
        <w:rPr>
          <w:rFonts w:ascii="仿宋_GB2312" w:eastAsia="仿宋_GB2312" w:hAnsi="仿宋_GB2312" w:cs="仿宋_GB2312" w:hint="eastAsia"/>
          <w:sz w:val="32"/>
          <w:szCs w:val="32"/>
        </w:rPr>
        <w:t>微博内容</w:t>
      </w:r>
      <w:proofErr w:type="gramEnd"/>
      <w:r>
        <w:rPr>
          <w:rFonts w:ascii="仿宋_GB2312" w:eastAsia="仿宋_GB2312" w:hAnsi="仿宋_GB2312" w:cs="仿宋_GB2312" w:hint="eastAsia"/>
          <w:sz w:val="32"/>
          <w:szCs w:val="32"/>
        </w:rPr>
        <w:t>需在3分钟之内采集入库，采集完整率不低于95%。</w:t>
      </w:r>
    </w:p>
    <w:p w:rsidR="00946DC9" w:rsidRDefault="00946DC9" w:rsidP="00946DC9">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（3）能够提供全网11类数据源超过1年历史数据，即查询信息之日起至少前12个月的上述数据信息可以直接查询。系统可将网络信息预警信息以列表的形式推送到用户绑定微信上。</w:t>
      </w:r>
    </w:p>
    <w:p w:rsidR="00946DC9" w:rsidRDefault="00946DC9" w:rsidP="00946DC9">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w:t>
      </w:r>
      <w:proofErr w:type="gramStart"/>
      <w:r>
        <w:rPr>
          <w:rFonts w:ascii="仿宋_GB2312" w:eastAsia="仿宋_GB2312" w:hAnsi="仿宋_GB2312" w:cs="仿宋_GB2312" w:hint="eastAsia"/>
          <w:sz w:val="32"/>
          <w:szCs w:val="32"/>
        </w:rPr>
        <w:t>微博评论</w:t>
      </w:r>
      <w:proofErr w:type="gramEnd"/>
      <w:r>
        <w:rPr>
          <w:rFonts w:ascii="仿宋_GB2312" w:eastAsia="仿宋_GB2312" w:hAnsi="仿宋_GB2312" w:cs="仿宋_GB2312" w:hint="eastAsia"/>
          <w:sz w:val="32"/>
          <w:szCs w:val="32"/>
        </w:rPr>
        <w:t>：软件支持</w:t>
      </w:r>
      <w:proofErr w:type="gramStart"/>
      <w:r>
        <w:rPr>
          <w:rFonts w:ascii="仿宋_GB2312" w:eastAsia="仿宋_GB2312" w:hAnsi="仿宋_GB2312" w:cs="仿宋_GB2312" w:hint="eastAsia"/>
          <w:sz w:val="32"/>
          <w:szCs w:val="32"/>
        </w:rPr>
        <w:t>对微博信息采集</w:t>
      </w:r>
      <w:proofErr w:type="gramEnd"/>
      <w:r>
        <w:rPr>
          <w:rFonts w:ascii="仿宋_GB2312" w:eastAsia="仿宋_GB2312" w:hAnsi="仿宋_GB2312" w:cs="仿宋_GB2312" w:hint="eastAsia"/>
          <w:sz w:val="32"/>
          <w:szCs w:val="32"/>
        </w:rPr>
        <w:t>以及该信息的评论采集展示，包括评论作者、评论时间、评论内容。</w:t>
      </w:r>
    </w:p>
    <w:p w:rsidR="00946DC9" w:rsidRDefault="00946DC9" w:rsidP="00946DC9">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（5）图文识别：对</w:t>
      </w:r>
      <w:proofErr w:type="gramStart"/>
      <w:r>
        <w:rPr>
          <w:rFonts w:ascii="仿宋_GB2312" w:eastAsia="仿宋_GB2312" w:hAnsi="仿宋_GB2312" w:cs="仿宋_GB2312" w:hint="eastAsia"/>
          <w:sz w:val="32"/>
          <w:szCs w:val="32"/>
        </w:rPr>
        <w:t>新微博</w:t>
      </w:r>
      <w:proofErr w:type="gramEnd"/>
      <w:r>
        <w:rPr>
          <w:rFonts w:ascii="仿宋_GB2312" w:eastAsia="仿宋_GB2312" w:hAnsi="仿宋_GB2312" w:cs="仿宋_GB2312" w:hint="eastAsia"/>
          <w:sz w:val="32"/>
          <w:szCs w:val="32"/>
        </w:rPr>
        <w:t>信息源中包含文字的图片、截屏图片、聊天记录截图等内容进行识别，对图片中的网络信息进行识别，对敏感信息进行预警推送。系统具有手机客</w:t>
      </w:r>
      <w:r>
        <w:rPr>
          <w:rFonts w:ascii="仿宋_GB2312" w:eastAsia="仿宋_GB2312" w:hAnsi="仿宋_GB2312" w:cs="仿宋_GB2312" w:hint="eastAsia"/>
          <w:sz w:val="32"/>
          <w:szCs w:val="32"/>
        </w:rPr>
        <w:lastRenderedPageBreak/>
        <w:t>户端模块，数据与</w:t>
      </w:r>
      <w:proofErr w:type="gramStart"/>
      <w:r>
        <w:rPr>
          <w:rFonts w:ascii="仿宋_GB2312" w:eastAsia="仿宋_GB2312" w:hAnsi="仿宋_GB2312" w:cs="仿宋_GB2312" w:hint="eastAsia"/>
          <w:sz w:val="32"/>
          <w:szCs w:val="32"/>
        </w:rPr>
        <w:t>网页版</w:t>
      </w:r>
      <w:proofErr w:type="gramEnd"/>
      <w:r>
        <w:rPr>
          <w:rFonts w:ascii="仿宋_GB2312" w:eastAsia="仿宋_GB2312" w:hAnsi="仿宋_GB2312" w:cs="仿宋_GB2312" w:hint="eastAsia"/>
          <w:sz w:val="32"/>
          <w:szCs w:val="32"/>
        </w:rPr>
        <w:t>系统同步，手机客户端支持信息语音播报，能够自动播报网络信息。</w:t>
      </w:r>
    </w:p>
    <w:p w:rsidR="00946DC9" w:rsidRDefault="00946DC9" w:rsidP="00946DC9">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信息列表子栏目展示所选时间段内监测任务或方案所采集到的所有网络信息，信息内容包含（标题、摘要、来源、发布时间、相识信息数、信息地域、命中的关键词和信息所属行业）。此外信息筛选条件支持监测时间（今天、24小时、2天、3天 、7天或自定义）、信息排序（智能排序、时间降序、时间升序、相似文章数或采集降序）、信息属性（全部、敏感或非敏感）、匹配方式（按全文、按标题或按正文）、结果呈现（全部信息、正常信息或噪音信息）、相似文章（合并或不合并）、 精准筛选（精准关闭或精准打开） 图文识别（全部、仅看图文或排除图文）、信源区域（全部、省内或省外）、 视图模式（有图或无图）定向监测（全部、定向信源</w:t>
      </w:r>
      <w:proofErr w:type="gramStart"/>
      <w:r>
        <w:rPr>
          <w:rFonts w:ascii="仿宋_GB2312" w:eastAsia="仿宋_GB2312" w:hAnsi="仿宋_GB2312" w:cs="仿宋_GB2312" w:hint="eastAsia"/>
          <w:sz w:val="32"/>
          <w:szCs w:val="32"/>
        </w:rPr>
        <w:t>和贴吧等</w:t>
      </w:r>
      <w:proofErr w:type="gramEnd"/>
      <w:r>
        <w:rPr>
          <w:rFonts w:ascii="仿宋_GB2312" w:eastAsia="仿宋_GB2312" w:hAnsi="仿宋_GB2312" w:cs="仿宋_GB2312" w:hint="eastAsia"/>
          <w:sz w:val="32"/>
          <w:szCs w:val="32"/>
        </w:rPr>
        <w:t>）</w:t>
      </w:r>
      <w:proofErr w:type="gramStart"/>
      <w:r>
        <w:rPr>
          <w:rFonts w:ascii="仿宋_GB2312" w:eastAsia="仿宋_GB2312" w:hAnsi="仿宋_GB2312" w:cs="仿宋_GB2312" w:hint="eastAsia"/>
          <w:sz w:val="32"/>
          <w:szCs w:val="32"/>
        </w:rPr>
        <w:t>和微博筛选</w:t>
      </w:r>
      <w:proofErr w:type="gramEnd"/>
      <w:r>
        <w:rPr>
          <w:rFonts w:ascii="仿宋_GB2312" w:eastAsia="仿宋_GB2312" w:hAnsi="仿宋_GB2312" w:cs="仿宋_GB2312" w:hint="eastAsia"/>
          <w:sz w:val="32"/>
          <w:szCs w:val="32"/>
        </w:rPr>
        <w:t>（包含</w:t>
      </w:r>
      <w:proofErr w:type="gramStart"/>
      <w:r>
        <w:rPr>
          <w:rFonts w:ascii="仿宋_GB2312" w:eastAsia="仿宋_GB2312" w:hAnsi="仿宋_GB2312" w:cs="仿宋_GB2312" w:hint="eastAsia"/>
          <w:sz w:val="32"/>
          <w:szCs w:val="32"/>
        </w:rPr>
        <w:t>微博用户</w:t>
      </w:r>
      <w:proofErr w:type="gramEnd"/>
      <w:r>
        <w:rPr>
          <w:rFonts w:ascii="仿宋_GB2312" w:eastAsia="仿宋_GB2312" w:hAnsi="仿宋_GB2312" w:cs="仿宋_GB2312" w:hint="eastAsia"/>
          <w:sz w:val="32"/>
          <w:szCs w:val="32"/>
        </w:rPr>
        <w:t>认证、</w:t>
      </w:r>
      <w:proofErr w:type="gramStart"/>
      <w:r>
        <w:rPr>
          <w:rFonts w:ascii="仿宋_GB2312" w:eastAsia="仿宋_GB2312" w:hAnsi="仿宋_GB2312" w:cs="仿宋_GB2312" w:hint="eastAsia"/>
          <w:sz w:val="32"/>
          <w:szCs w:val="32"/>
        </w:rPr>
        <w:t>微博内容</w:t>
      </w:r>
      <w:proofErr w:type="gramEnd"/>
      <w:r>
        <w:rPr>
          <w:rFonts w:ascii="仿宋_GB2312" w:eastAsia="仿宋_GB2312" w:hAnsi="仿宋_GB2312" w:cs="仿宋_GB2312" w:hint="eastAsia"/>
          <w:sz w:val="32"/>
          <w:szCs w:val="32"/>
        </w:rPr>
        <w:t>类型筛选：</w:t>
      </w:r>
      <w:proofErr w:type="gramStart"/>
      <w:r>
        <w:rPr>
          <w:rFonts w:ascii="仿宋_GB2312" w:eastAsia="仿宋_GB2312" w:hAnsi="仿宋_GB2312" w:cs="仿宋_GB2312" w:hint="eastAsia"/>
          <w:sz w:val="32"/>
          <w:szCs w:val="32"/>
        </w:rPr>
        <w:t>微博类型</w:t>
      </w:r>
      <w:proofErr w:type="gramEnd"/>
      <w:r>
        <w:rPr>
          <w:rFonts w:ascii="仿宋_GB2312" w:eastAsia="仿宋_GB2312" w:hAnsi="仿宋_GB2312" w:cs="仿宋_GB2312" w:hint="eastAsia"/>
          <w:sz w:val="32"/>
          <w:szCs w:val="32"/>
        </w:rPr>
        <w:t>、</w:t>
      </w:r>
      <w:proofErr w:type="gramStart"/>
      <w:r>
        <w:rPr>
          <w:rFonts w:ascii="仿宋_GB2312" w:eastAsia="仿宋_GB2312" w:hAnsi="仿宋_GB2312" w:cs="仿宋_GB2312" w:hint="eastAsia"/>
          <w:sz w:val="32"/>
          <w:szCs w:val="32"/>
        </w:rPr>
        <w:t>微博状态</w:t>
      </w:r>
      <w:proofErr w:type="gramEnd"/>
      <w:r>
        <w:rPr>
          <w:rFonts w:ascii="仿宋_GB2312" w:eastAsia="仿宋_GB2312" w:hAnsi="仿宋_GB2312" w:cs="仿宋_GB2312" w:hint="eastAsia"/>
          <w:sz w:val="32"/>
          <w:szCs w:val="32"/>
        </w:rPr>
        <w:t>和涉及方式综合筛选方式）的自定义设置方便用户获取相关信息。</w:t>
      </w:r>
    </w:p>
    <w:p w:rsidR="00946DC9" w:rsidRDefault="00946DC9" w:rsidP="00946DC9">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（7）预警设置栏目通过相关设置系统根据条件自动推送网络信息警告，预警设置</w:t>
      </w:r>
      <w:proofErr w:type="gramStart"/>
      <w:r>
        <w:rPr>
          <w:rFonts w:ascii="仿宋_GB2312" w:eastAsia="仿宋_GB2312" w:hAnsi="仿宋_GB2312" w:cs="仿宋_GB2312" w:hint="eastAsia"/>
          <w:sz w:val="32"/>
          <w:szCs w:val="32"/>
        </w:rPr>
        <w:t>需支持</w:t>
      </w:r>
      <w:proofErr w:type="gramEnd"/>
      <w:r>
        <w:rPr>
          <w:rFonts w:ascii="仿宋_GB2312" w:eastAsia="仿宋_GB2312" w:hAnsi="仿宋_GB2312" w:cs="仿宋_GB2312" w:hint="eastAsia"/>
          <w:sz w:val="32"/>
          <w:szCs w:val="32"/>
        </w:rPr>
        <w:t>设置预警词设置、预警条件设置（信息属性、来源网站、信源区域、预警是否去重等自定义选项）预警方式设置（至少支持邮件、客户端、短信、pc</w:t>
      </w:r>
      <w:proofErr w:type="gramStart"/>
      <w:r>
        <w:rPr>
          <w:rFonts w:ascii="仿宋_GB2312" w:eastAsia="仿宋_GB2312" w:hAnsi="仿宋_GB2312" w:cs="仿宋_GB2312" w:hint="eastAsia"/>
          <w:sz w:val="32"/>
          <w:szCs w:val="32"/>
        </w:rPr>
        <w:t>弹窗和微信</w:t>
      </w:r>
      <w:proofErr w:type="gramEnd"/>
      <w:r>
        <w:rPr>
          <w:rFonts w:ascii="仿宋_GB2312" w:eastAsia="仿宋_GB2312" w:hAnsi="仿宋_GB2312" w:cs="仿宋_GB2312" w:hint="eastAsia"/>
          <w:sz w:val="32"/>
          <w:szCs w:val="32"/>
        </w:rPr>
        <w:t>5种预警方式）、预警时间设置（接收时间、预警间隔和周末是否预警三个自定义选项）。</w:t>
      </w:r>
    </w:p>
    <w:p w:rsidR="00946DC9" w:rsidRDefault="00946DC9" w:rsidP="00946DC9">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w:t>
      </w:r>
      <w:proofErr w:type="gramStart"/>
      <w:r>
        <w:rPr>
          <w:rFonts w:ascii="仿宋_GB2312" w:eastAsia="仿宋_GB2312" w:hAnsi="仿宋_GB2312" w:cs="仿宋_GB2312" w:hint="eastAsia"/>
          <w:sz w:val="32"/>
          <w:szCs w:val="32"/>
        </w:rPr>
        <w:t>微博事件</w:t>
      </w:r>
      <w:proofErr w:type="gramEnd"/>
      <w:r>
        <w:rPr>
          <w:rFonts w:ascii="仿宋_GB2312" w:eastAsia="仿宋_GB2312" w:hAnsi="仿宋_GB2312" w:cs="仿宋_GB2312" w:hint="eastAsia"/>
          <w:sz w:val="32"/>
          <w:szCs w:val="32"/>
        </w:rPr>
        <w:t>分析支持通过设置事件关键词系统自动生成</w:t>
      </w:r>
      <w:proofErr w:type="gramStart"/>
      <w:r>
        <w:rPr>
          <w:rFonts w:ascii="仿宋_GB2312" w:eastAsia="仿宋_GB2312" w:hAnsi="仿宋_GB2312" w:cs="仿宋_GB2312" w:hint="eastAsia"/>
          <w:sz w:val="32"/>
          <w:szCs w:val="32"/>
        </w:rPr>
        <w:t>微博分析</w:t>
      </w:r>
      <w:proofErr w:type="gramEnd"/>
      <w:r>
        <w:rPr>
          <w:rFonts w:ascii="仿宋_GB2312" w:eastAsia="仿宋_GB2312" w:hAnsi="仿宋_GB2312" w:cs="仿宋_GB2312" w:hint="eastAsia"/>
          <w:sz w:val="32"/>
          <w:szCs w:val="32"/>
        </w:rPr>
        <w:t>报告，维度包含（包含转发微博），分析包含网络信息事件概述、事件趋势、热点词、意见领袖、热门原发、热门转发、传播途径、情绪分析、地域分布、转发排名、粉丝分析、敏感占比、</w:t>
      </w:r>
      <w:proofErr w:type="gramStart"/>
      <w:r>
        <w:rPr>
          <w:rFonts w:ascii="仿宋_GB2312" w:eastAsia="仿宋_GB2312" w:hAnsi="仿宋_GB2312" w:cs="仿宋_GB2312" w:hint="eastAsia"/>
          <w:sz w:val="32"/>
          <w:szCs w:val="32"/>
        </w:rPr>
        <w:t>转发占</w:t>
      </w:r>
      <w:proofErr w:type="gramEnd"/>
      <w:r>
        <w:rPr>
          <w:rFonts w:ascii="仿宋_GB2312" w:eastAsia="仿宋_GB2312" w:hAnsi="仿宋_GB2312" w:cs="仿宋_GB2312" w:hint="eastAsia"/>
          <w:sz w:val="32"/>
          <w:szCs w:val="32"/>
        </w:rPr>
        <w:t>比、水军分布、转发层级、转</w:t>
      </w:r>
      <w:r>
        <w:rPr>
          <w:rFonts w:ascii="仿宋_GB2312" w:eastAsia="仿宋_GB2312" w:hAnsi="仿宋_GB2312" w:cs="仿宋_GB2312" w:hint="eastAsia"/>
          <w:sz w:val="32"/>
          <w:szCs w:val="32"/>
        </w:rPr>
        <w:lastRenderedPageBreak/>
        <w:t>发分析、等分析结果。</w:t>
      </w:r>
    </w:p>
    <w:p w:rsidR="00946DC9" w:rsidRDefault="00946DC9" w:rsidP="00946DC9">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9）全文检索模块支持对系统库内全量信息的自定义搜索功能，支持精准搜索（必须命中关键词并且关键词不能分开）和模糊搜索两种搜搜模式，此外支持动态显示24小时内9大行业的24小时热点榜（政务、社会民生、经济、身边事、房产、旅游、医疗、教育和汽车9个行业前</w:t>
      </w:r>
      <w:proofErr w:type="gramStart"/>
      <w:r>
        <w:rPr>
          <w:rFonts w:ascii="仿宋_GB2312" w:eastAsia="仿宋_GB2312" w:hAnsi="仿宋_GB2312" w:cs="仿宋_GB2312" w:hint="eastAsia"/>
          <w:sz w:val="32"/>
          <w:szCs w:val="32"/>
        </w:rPr>
        <w:t>十热点</w:t>
      </w:r>
      <w:proofErr w:type="gramEnd"/>
      <w:r>
        <w:rPr>
          <w:rFonts w:ascii="仿宋_GB2312" w:eastAsia="仿宋_GB2312" w:hAnsi="仿宋_GB2312" w:cs="仿宋_GB2312" w:hint="eastAsia"/>
          <w:sz w:val="32"/>
          <w:szCs w:val="32"/>
        </w:rPr>
        <w:t>信息）</w:t>
      </w:r>
    </w:p>
    <w:p w:rsidR="00946DC9" w:rsidRDefault="00946DC9" w:rsidP="00946DC9">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（10）</w:t>
      </w:r>
      <w:proofErr w:type="gramStart"/>
      <w:r>
        <w:rPr>
          <w:rFonts w:ascii="仿宋_GB2312" w:eastAsia="仿宋_GB2312" w:hAnsi="仿宋_GB2312" w:cs="仿宋_GB2312" w:hint="eastAsia"/>
          <w:sz w:val="32"/>
          <w:szCs w:val="32"/>
        </w:rPr>
        <w:t>手机版系统支持安卓</w:t>
      </w:r>
      <w:proofErr w:type="gramEnd"/>
      <w:r>
        <w:rPr>
          <w:rFonts w:ascii="仿宋_GB2312" w:eastAsia="仿宋_GB2312" w:hAnsi="仿宋_GB2312" w:cs="仿宋_GB2312" w:hint="eastAsia"/>
          <w:sz w:val="32"/>
          <w:szCs w:val="32"/>
        </w:rPr>
        <w:t>和苹果版手机系统。支持在主流手机市场（华为市场、苹果市场和三星市场等）下载。系统支持同步展示PC版网络信息系统上的网络信息，能够接收内容编审模块推送的系统信息和自定义编辑的信息，模块同样支持查看PC版系统的网络信息采集、来源信息采集、全文搜索和网络信息分析模块，支持手机上建立和修改相关网络信息采集方案（任务）</w:t>
      </w:r>
    </w:p>
    <w:p w:rsidR="00946DC9" w:rsidRDefault="00946DC9" w:rsidP="00946DC9">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（11）系统支持通过手机推送的方式把某条重点信息发送至重点人员手机上。</w:t>
      </w:r>
    </w:p>
    <w:p w:rsidR="00946DC9" w:rsidRDefault="00946DC9" w:rsidP="00946DC9">
      <w:pPr>
        <w:spacing w:line="50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3、高校网络信息资讯</w:t>
      </w:r>
      <w:proofErr w:type="gramStart"/>
      <w:r>
        <w:rPr>
          <w:rFonts w:ascii="仿宋_GB2312" w:eastAsia="仿宋_GB2312" w:hAnsi="仿宋_GB2312" w:cs="仿宋_GB2312" w:hint="eastAsia"/>
          <w:b/>
          <w:bCs/>
          <w:sz w:val="32"/>
          <w:szCs w:val="32"/>
        </w:rPr>
        <w:t>智库系统</w:t>
      </w:r>
      <w:proofErr w:type="gramEnd"/>
      <w:r>
        <w:rPr>
          <w:rFonts w:ascii="仿宋_GB2312" w:eastAsia="仿宋_GB2312" w:hAnsi="仿宋_GB2312" w:cs="仿宋_GB2312" w:hint="eastAsia"/>
          <w:b/>
          <w:bCs/>
          <w:sz w:val="32"/>
          <w:szCs w:val="32"/>
        </w:rPr>
        <w:t>授权使用</w:t>
      </w:r>
    </w:p>
    <w:p w:rsidR="00946DC9" w:rsidRDefault="00946DC9" w:rsidP="00946DC9">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（1）该系统是以全国高校网络信息实时信息收集为基础，汇编后每日发布，内容包括全国高校网络信息热点资讯、网络信息的深度解读与</w:t>
      </w:r>
      <w:proofErr w:type="gramStart"/>
      <w:r>
        <w:rPr>
          <w:rFonts w:ascii="仿宋_GB2312" w:eastAsia="仿宋_GB2312" w:hAnsi="仿宋_GB2312" w:cs="仿宋_GB2312" w:hint="eastAsia"/>
          <w:sz w:val="32"/>
          <w:szCs w:val="32"/>
        </w:rPr>
        <w:t>研</w:t>
      </w:r>
      <w:proofErr w:type="gramEnd"/>
      <w:r>
        <w:rPr>
          <w:rFonts w:ascii="仿宋_GB2312" w:eastAsia="仿宋_GB2312" w:hAnsi="仿宋_GB2312" w:cs="仿宋_GB2312" w:hint="eastAsia"/>
          <w:sz w:val="32"/>
          <w:szCs w:val="32"/>
        </w:rPr>
        <w:t>判、相关各方的应对回应，方便学校领导及时了解全国高校网络信息动态，防微杜渐，并助力科学决策。系统授权学校相关负责人自行配置使用，可自行配置至少满足10人使用的独立账号，每个账号拥有不同的权限。</w:t>
      </w:r>
    </w:p>
    <w:p w:rsidR="00946DC9" w:rsidRDefault="00946DC9" w:rsidP="00946DC9">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（2）系统满足使用者在PC端和手机端的灵活使用要求，手机端非APP模式、非PC端系统手机浏览器模式，系统能与</w:t>
      </w:r>
      <w:proofErr w:type="gramStart"/>
      <w:r>
        <w:rPr>
          <w:rFonts w:ascii="仿宋_GB2312" w:eastAsia="仿宋_GB2312" w:hAnsi="仿宋_GB2312" w:cs="仿宋_GB2312" w:hint="eastAsia"/>
          <w:sz w:val="32"/>
          <w:szCs w:val="32"/>
        </w:rPr>
        <w:t>个人微信系统</w:t>
      </w:r>
      <w:proofErr w:type="gramEnd"/>
      <w:r>
        <w:rPr>
          <w:rFonts w:ascii="仿宋_GB2312" w:eastAsia="仿宋_GB2312" w:hAnsi="仿宋_GB2312" w:cs="仿宋_GB2312" w:hint="eastAsia"/>
          <w:sz w:val="32"/>
          <w:szCs w:val="32"/>
        </w:rPr>
        <w:t>适配使用。</w:t>
      </w:r>
    </w:p>
    <w:p w:rsidR="00946DC9" w:rsidRDefault="00946DC9" w:rsidP="00946DC9">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3）系统实时发布国内高校行业网络信息资讯，相关内容按照行业网络信息分析规律，如“高校网络信息”“分析评论”“网络信息回应”“网络信息报告”等栏目进行分类展示；相关专题资讯不少于500条；使用者通过授权认证方式登录，登录查阅情况系统后台能自动统计并做数据分析。</w:t>
      </w:r>
      <w:r w:rsidRPr="00C5087D">
        <w:rPr>
          <w:rFonts w:ascii="仿宋_GB2312" w:eastAsia="仿宋_GB2312" w:hAnsi="仿宋_GB2312" w:cs="仿宋_GB2312" w:hint="eastAsia"/>
          <w:b/>
          <w:sz w:val="32"/>
          <w:szCs w:val="32"/>
        </w:rPr>
        <w:t>（需提供截图并说明）</w:t>
      </w:r>
    </w:p>
    <w:p w:rsidR="00946DC9" w:rsidRPr="00A840C8" w:rsidRDefault="00946DC9" w:rsidP="00946DC9">
      <w:pPr>
        <w:spacing w:line="500" w:lineRule="exact"/>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sz w:val="32"/>
          <w:szCs w:val="32"/>
        </w:rPr>
        <w:t>（4）系统使用者在通过手机端浏览相关信息的同时，能在系统内直接评注并转发该信息给其他授权用户，接收者能即时收到短信提醒，并可通过系统手机端回复或继续转发其他使用者处理。流程发起者及参与者可通过手机端实时查询事件信息、处置流转情况及批复意见等。</w:t>
      </w:r>
      <w:r w:rsidRPr="00C5087D">
        <w:rPr>
          <w:rFonts w:ascii="仿宋_GB2312" w:eastAsia="仿宋_GB2312" w:hAnsi="仿宋_GB2312" w:cs="仿宋_GB2312" w:hint="eastAsia"/>
          <w:b/>
          <w:sz w:val="32"/>
          <w:szCs w:val="32"/>
        </w:rPr>
        <w:t>（需提供截图并说明）</w:t>
      </w:r>
    </w:p>
    <w:p w:rsidR="00946DC9" w:rsidRPr="00A840C8" w:rsidRDefault="00946DC9" w:rsidP="00946DC9">
      <w:pPr>
        <w:spacing w:line="500" w:lineRule="exact"/>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sz w:val="32"/>
          <w:szCs w:val="32"/>
        </w:rPr>
        <w:t>（5）</w:t>
      </w:r>
      <w:proofErr w:type="gramStart"/>
      <w:r>
        <w:rPr>
          <w:rFonts w:ascii="仿宋_GB2312" w:eastAsia="仿宋_GB2312" w:hAnsi="仿宋_GB2312" w:cs="仿宋_GB2312" w:hint="eastAsia"/>
          <w:sz w:val="32"/>
          <w:szCs w:val="32"/>
        </w:rPr>
        <w:t>手机端能依据</w:t>
      </w:r>
      <w:proofErr w:type="gramEnd"/>
      <w:r>
        <w:rPr>
          <w:rFonts w:ascii="仿宋_GB2312" w:eastAsia="仿宋_GB2312" w:hAnsi="仿宋_GB2312" w:cs="仿宋_GB2312" w:hint="eastAsia"/>
          <w:sz w:val="32"/>
          <w:szCs w:val="32"/>
        </w:rPr>
        <w:t>使用者的信息事务处理状态，参考OA流程设计，如“申请”“待处理”“已处理”“抄送”等分类，对个人事务信息进行自动化归档、查阅、处置。</w:t>
      </w:r>
      <w:r w:rsidRPr="00C5087D">
        <w:rPr>
          <w:rFonts w:ascii="仿宋_GB2312" w:eastAsia="仿宋_GB2312" w:hAnsi="仿宋_GB2312" w:cs="仿宋_GB2312" w:hint="eastAsia"/>
          <w:b/>
          <w:sz w:val="32"/>
          <w:szCs w:val="32"/>
        </w:rPr>
        <w:t>（需提供截图并说明）</w:t>
      </w:r>
    </w:p>
    <w:p w:rsidR="00946DC9" w:rsidRDefault="00946DC9" w:rsidP="00946DC9">
      <w:pPr>
        <w:spacing w:line="50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4、网络信息</w:t>
      </w:r>
      <w:proofErr w:type="gramStart"/>
      <w:r>
        <w:rPr>
          <w:rFonts w:ascii="仿宋_GB2312" w:eastAsia="仿宋_GB2312" w:hAnsi="仿宋_GB2312" w:cs="仿宋_GB2312" w:hint="eastAsia"/>
          <w:b/>
          <w:bCs/>
          <w:sz w:val="32"/>
          <w:szCs w:val="32"/>
        </w:rPr>
        <w:t>研</w:t>
      </w:r>
      <w:proofErr w:type="gramEnd"/>
      <w:r>
        <w:rPr>
          <w:rFonts w:ascii="仿宋_GB2312" w:eastAsia="仿宋_GB2312" w:hAnsi="仿宋_GB2312" w:cs="仿宋_GB2312" w:hint="eastAsia"/>
          <w:b/>
          <w:bCs/>
          <w:sz w:val="32"/>
          <w:szCs w:val="32"/>
        </w:rPr>
        <w:t>判与案例分析系统授权使用</w:t>
      </w:r>
    </w:p>
    <w:p w:rsidR="00946DC9" w:rsidRDefault="00946DC9" w:rsidP="00946DC9">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（1）服务期内提供网络信息</w:t>
      </w:r>
      <w:proofErr w:type="gramStart"/>
      <w:r>
        <w:rPr>
          <w:rFonts w:ascii="仿宋_GB2312" w:eastAsia="仿宋_GB2312" w:hAnsi="仿宋_GB2312" w:cs="仿宋_GB2312" w:hint="eastAsia"/>
          <w:sz w:val="32"/>
          <w:szCs w:val="32"/>
        </w:rPr>
        <w:t>研</w:t>
      </w:r>
      <w:proofErr w:type="gramEnd"/>
      <w:r>
        <w:rPr>
          <w:rFonts w:ascii="仿宋_GB2312" w:eastAsia="仿宋_GB2312" w:hAnsi="仿宋_GB2312" w:cs="仿宋_GB2312" w:hint="eastAsia"/>
          <w:sz w:val="32"/>
          <w:szCs w:val="32"/>
        </w:rPr>
        <w:t>判与案例分析系统SAAS账号10个，满足采购方自行使用需求。</w:t>
      </w:r>
    </w:p>
    <w:p w:rsidR="00946DC9" w:rsidRPr="00A840C8" w:rsidRDefault="00946DC9" w:rsidP="00946DC9">
      <w:pPr>
        <w:spacing w:line="500" w:lineRule="exact"/>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sz w:val="32"/>
          <w:szCs w:val="32"/>
        </w:rPr>
        <w:t>（2）聚类后的信息能呈现突发网络信息事件基本信息、事件相关报道、媒体及自媒体热度、事件</w:t>
      </w:r>
      <w:proofErr w:type="gramStart"/>
      <w:r>
        <w:rPr>
          <w:rFonts w:ascii="仿宋_GB2312" w:eastAsia="仿宋_GB2312" w:hAnsi="仿宋_GB2312" w:cs="仿宋_GB2312" w:hint="eastAsia"/>
          <w:sz w:val="32"/>
          <w:szCs w:val="32"/>
        </w:rPr>
        <w:t>研</w:t>
      </w:r>
      <w:proofErr w:type="gramEnd"/>
      <w:r>
        <w:rPr>
          <w:rFonts w:ascii="仿宋_GB2312" w:eastAsia="仿宋_GB2312" w:hAnsi="仿宋_GB2312" w:cs="仿宋_GB2312" w:hint="eastAsia"/>
          <w:sz w:val="32"/>
          <w:szCs w:val="32"/>
        </w:rPr>
        <w:t>判、事件进程、事件应对、总结思考等内容，并形成自动化报告。</w:t>
      </w:r>
      <w:r w:rsidRPr="00C5087D">
        <w:rPr>
          <w:rFonts w:ascii="仿宋_GB2312" w:eastAsia="仿宋_GB2312" w:hAnsi="仿宋_GB2312" w:cs="仿宋_GB2312" w:hint="eastAsia"/>
          <w:b/>
          <w:sz w:val="32"/>
          <w:szCs w:val="32"/>
        </w:rPr>
        <w:t>（需提供截图并说明）</w:t>
      </w:r>
    </w:p>
    <w:p w:rsidR="00946DC9" w:rsidRDefault="00946DC9" w:rsidP="00946DC9">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（3）系统能实时周期性（每小时采集一次，至少72小时）采集使用者自行配置的</w:t>
      </w:r>
      <w:proofErr w:type="gramStart"/>
      <w:r>
        <w:rPr>
          <w:rFonts w:ascii="仿宋_GB2312" w:eastAsia="仿宋_GB2312" w:hAnsi="仿宋_GB2312" w:cs="仿宋_GB2312" w:hint="eastAsia"/>
          <w:sz w:val="32"/>
          <w:szCs w:val="32"/>
        </w:rPr>
        <w:t>新浪微博博文相关</w:t>
      </w:r>
      <w:proofErr w:type="gramEnd"/>
      <w:r>
        <w:rPr>
          <w:rFonts w:ascii="仿宋_GB2312" w:eastAsia="仿宋_GB2312" w:hAnsi="仿宋_GB2312" w:cs="仿宋_GB2312" w:hint="eastAsia"/>
          <w:sz w:val="32"/>
          <w:szCs w:val="32"/>
        </w:rPr>
        <w:t>数据，数据内容包含且不限于标题、发文（帖）时间、全文内容、文章评论以及发文后72小时内每小时的传播热力数据（</w:t>
      </w:r>
      <w:proofErr w:type="gramStart"/>
      <w:r>
        <w:rPr>
          <w:rFonts w:ascii="仿宋_GB2312" w:eastAsia="仿宋_GB2312" w:hAnsi="仿宋_GB2312" w:cs="仿宋_GB2312" w:hint="eastAsia"/>
          <w:sz w:val="32"/>
          <w:szCs w:val="32"/>
        </w:rPr>
        <w:t>如微博的</w:t>
      </w:r>
      <w:proofErr w:type="gramEnd"/>
      <w:r>
        <w:rPr>
          <w:rFonts w:ascii="仿宋_GB2312" w:eastAsia="仿宋_GB2312" w:hAnsi="仿宋_GB2312" w:cs="仿宋_GB2312" w:hint="eastAsia"/>
          <w:sz w:val="32"/>
          <w:szCs w:val="32"/>
        </w:rPr>
        <w:lastRenderedPageBreak/>
        <w:t>转发/评论/</w:t>
      </w:r>
      <w:proofErr w:type="gramStart"/>
      <w:r>
        <w:rPr>
          <w:rFonts w:ascii="仿宋_GB2312" w:eastAsia="仿宋_GB2312" w:hAnsi="仿宋_GB2312" w:cs="仿宋_GB2312" w:hint="eastAsia"/>
          <w:sz w:val="32"/>
          <w:szCs w:val="32"/>
        </w:rPr>
        <w:t>点赞数</w:t>
      </w:r>
      <w:proofErr w:type="gramEnd"/>
      <w:r>
        <w:rPr>
          <w:rFonts w:ascii="仿宋_GB2312" w:eastAsia="仿宋_GB2312" w:hAnsi="仿宋_GB2312" w:cs="仿宋_GB2312" w:hint="eastAsia"/>
          <w:sz w:val="32"/>
          <w:szCs w:val="32"/>
        </w:rPr>
        <w:t>以及该博文主要评论的</w:t>
      </w:r>
      <w:proofErr w:type="gramStart"/>
      <w:r>
        <w:rPr>
          <w:rFonts w:ascii="仿宋_GB2312" w:eastAsia="仿宋_GB2312" w:hAnsi="仿宋_GB2312" w:cs="仿宋_GB2312" w:hint="eastAsia"/>
          <w:sz w:val="32"/>
          <w:szCs w:val="32"/>
        </w:rPr>
        <w:t>点赞数</w:t>
      </w:r>
      <w:proofErr w:type="gramEnd"/>
      <w:r>
        <w:rPr>
          <w:rFonts w:ascii="仿宋_GB2312" w:eastAsia="仿宋_GB2312" w:hAnsi="仿宋_GB2312" w:cs="仿宋_GB2312" w:hint="eastAsia"/>
          <w:sz w:val="32"/>
          <w:szCs w:val="32"/>
        </w:rPr>
        <w:t>等），并以柱状图或折线图方式实现全量数据和每小时增量数据可视化呈现。</w:t>
      </w:r>
    </w:p>
    <w:p w:rsidR="00946DC9" w:rsidRPr="00A840C8" w:rsidRDefault="00946DC9" w:rsidP="00946DC9">
      <w:pPr>
        <w:spacing w:line="500" w:lineRule="exact"/>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sz w:val="32"/>
          <w:szCs w:val="32"/>
        </w:rPr>
        <w:t>（4）系统自</w:t>
      </w:r>
      <w:proofErr w:type="gramStart"/>
      <w:r>
        <w:rPr>
          <w:rFonts w:ascii="仿宋_GB2312" w:eastAsia="仿宋_GB2312" w:hAnsi="仿宋_GB2312" w:cs="仿宋_GB2312" w:hint="eastAsia"/>
          <w:sz w:val="32"/>
          <w:szCs w:val="32"/>
        </w:rPr>
        <w:t>带报道</w:t>
      </w:r>
      <w:proofErr w:type="gramEnd"/>
      <w:r>
        <w:rPr>
          <w:rFonts w:ascii="仿宋_GB2312" w:eastAsia="仿宋_GB2312" w:hAnsi="仿宋_GB2312" w:cs="仿宋_GB2312" w:hint="eastAsia"/>
          <w:sz w:val="32"/>
          <w:szCs w:val="32"/>
        </w:rPr>
        <w:t>来源数据库，覆盖报道来源不低于3万个，提供一览表集中呈现这些报道来源的发布平台、报道类型、发布</w:t>
      </w:r>
      <w:proofErr w:type="gramStart"/>
      <w:r>
        <w:rPr>
          <w:rFonts w:ascii="仿宋_GB2312" w:eastAsia="仿宋_GB2312" w:hAnsi="仿宋_GB2312" w:cs="仿宋_GB2312" w:hint="eastAsia"/>
          <w:sz w:val="32"/>
          <w:szCs w:val="32"/>
        </w:rPr>
        <w:t>者行政</w:t>
      </w:r>
      <w:proofErr w:type="gramEnd"/>
      <w:r>
        <w:rPr>
          <w:rFonts w:ascii="仿宋_GB2312" w:eastAsia="仿宋_GB2312" w:hAnsi="仿宋_GB2312" w:cs="仿宋_GB2312" w:hint="eastAsia"/>
          <w:sz w:val="32"/>
          <w:szCs w:val="32"/>
        </w:rPr>
        <w:t>事业级别、所在地区、该报道来源在系统中已采集的数据条数以及每条数据所从属的采集方案；支持基于发布平台、发布者名称、发布</w:t>
      </w:r>
      <w:proofErr w:type="gramStart"/>
      <w:r>
        <w:rPr>
          <w:rFonts w:ascii="仿宋_GB2312" w:eastAsia="仿宋_GB2312" w:hAnsi="仿宋_GB2312" w:cs="仿宋_GB2312" w:hint="eastAsia"/>
          <w:sz w:val="32"/>
          <w:szCs w:val="32"/>
        </w:rPr>
        <w:t>者行政</w:t>
      </w:r>
      <w:proofErr w:type="gramEnd"/>
      <w:r>
        <w:rPr>
          <w:rFonts w:ascii="仿宋_GB2312" w:eastAsia="仿宋_GB2312" w:hAnsi="仿宋_GB2312" w:cs="仿宋_GB2312" w:hint="eastAsia"/>
          <w:sz w:val="32"/>
          <w:szCs w:val="32"/>
        </w:rPr>
        <w:t>事业级别、发布者发布报道媒介类型、发布者所在区域等进行搜索，报道来源库支持自定义添加。</w:t>
      </w:r>
      <w:r w:rsidRPr="00C5087D">
        <w:rPr>
          <w:rFonts w:ascii="仿宋_GB2312" w:eastAsia="仿宋_GB2312" w:hAnsi="仿宋_GB2312" w:cs="仿宋_GB2312" w:hint="eastAsia"/>
          <w:b/>
          <w:sz w:val="32"/>
          <w:szCs w:val="32"/>
        </w:rPr>
        <w:t>（需提供截图并说明）</w:t>
      </w:r>
    </w:p>
    <w:p w:rsidR="00946DC9" w:rsidRPr="00A840C8" w:rsidRDefault="00946DC9" w:rsidP="00946DC9">
      <w:pPr>
        <w:spacing w:line="500" w:lineRule="exact"/>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sz w:val="32"/>
          <w:szCs w:val="32"/>
        </w:rPr>
        <w:t>（5）系统自带突发事件分析模块，该模块能以事件视角对所采集报道数据进行聚类，并可应用系统报道标签设定对每条报道数据进行至少5个维度的字典</w:t>
      </w:r>
      <w:proofErr w:type="gramStart"/>
      <w:r>
        <w:rPr>
          <w:rFonts w:ascii="仿宋_GB2312" w:eastAsia="仿宋_GB2312" w:hAnsi="仿宋_GB2312" w:cs="仿宋_GB2312" w:hint="eastAsia"/>
          <w:sz w:val="32"/>
          <w:szCs w:val="32"/>
        </w:rPr>
        <w:t>库化标注</w:t>
      </w:r>
      <w:proofErr w:type="gramEnd"/>
      <w:r>
        <w:rPr>
          <w:rFonts w:ascii="仿宋_GB2312" w:eastAsia="仿宋_GB2312" w:hAnsi="仿宋_GB2312" w:cs="仿宋_GB2312" w:hint="eastAsia"/>
          <w:sz w:val="32"/>
          <w:szCs w:val="32"/>
        </w:rPr>
        <w:t>，5个维度包含且不限于“报道性质”“报道所属进程”“报道所属次生事件”“报道态度”“报道影响力”等；系统还可根据上述标签对报道数据进行复合查询。</w:t>
      </w:r>
      <w:r w:rsidRPr="00C5087D">
        <w:rPr>
          <w:rFonts w:ascii="仿宋_GB2312" w:eastAsia="仿宋_GB2312" w:hAnsi="仿宋_GB2312" w:cs="仿宋_GB2312" w:hint="eastAsia"/>
          <w:b/>
          <w:sz w:val="32"/>
          <w:szCs w:val="32"/>
        </w:rPr>
        <w:t>（需提供截图并说明）</w:t>
      </w:r>
    </w:p>
    <w:p w:rsidR="00946DC9" w:rsidRDefault="00946DC9" w:rsidP="00946DC9">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（6）系统自带</w:t>
      </w:r>
      <w:proofErr w:type="gramStart"/>
      <w:r>
        <w:rPr>
          <w:rFonts w:ascii="仿宋_GB2312" w:eastAsia="仿宋_GB2312" w:hAnsi="仿宋_GB2312" w:cs="仿宋_GB2312" w:hint="eastAsia"/>
          <w:sz w:val="32"/>
          <w:szCs w:val="32"/>
        </w:rPr>
        <w:t>微博热搜榜</w:t>
      </w:r>
      <w:proofErr w:type="gramEnd"/>
      <w:r>
        <w:rPr>
          <w:rFonts w:ascii="仿宋_GB2312" w:eastAsia="仿宋_GB2312" w:hAnsi="仿宋_GB2312" w:cs="仿宋_GB2312" w:hint="eastAsia"/>
          <w:sz w:val="32"/>
          <w:szCs w:val="32"/>
        </w:rPr>
        <w:t>单模块，能实时提供2021年1月1日至今的新</w:t>
      </w:r>
      <w:proofErr w:type="gramStart"/>
      <w:r>
        <w:rPr>
          <w:rFonts w:ascii="仿宋_GB2312" w:eastAsia="仿宋_GB2312" w:hAnsi="仿宋_GB2312" w:cs="仿宋_GB2312" w:hint="eastAsia"/>
          <w:sz w:val="32"/>
          <w:szCs w:val="32"/>
        </w:rPr>
        <w:t>浪微博热搜/实时热搜/同城热搜等</w:t>
      </w:r>
      <w:proofErr w:type="gramEnd"/>
      <w:r>
        <w:rPr>
          <w:rFonts w:ascii="仿宋_GB2312" w:eastAsia="仿宋_GB2312" w:hAnsi="仿宋_GB2312" w:cs="仿宋_GB2312" w:hint="eastAsia"/>
          <w:sz w:val="32"/>
          <w:szCs w:val="32"/>
        </w:rPr>
        <w:t>榜单及热度数据，</w:t>
      </w:r>
      <w:proofErr w:type="gramStart"/>
      <w:r>
        <w:rPr>
          <w:rFonts w:ascii="仿宋_GB2312" w:eastAsia="仿宋_GB2312" w:hAnsi="仿宋_GB2312" w:cs="仿宋_GB2312" w:hint="eastAsia"/>
          <w:sz w:val="32"/>
          <w:szCs w:val="32"/>
        </w:rPr>
        <w:t>同城热搜覆盖</w:t>
      </w:r>
      <w:proofErr w:type="gramEnd"/>
      <w:r>
        <w:rPr>
          <w:rFonts w:ascii="仿宋_GB2312" w:eastAsia="仿宋_GB2312" w:hAnsi="仿宋_GB2312" w:cs="仿宋_GB2312" w:hint="eastAsia"/>
          <w:sz w:val="32"/>
          <w:szCs w:val="32"/>
        </w:rPr>
        <w:t>城市不少于300个，数据内容包含且不限于：话题上榜时间、累计在榜时长、在</w:t>
      </w:r>
      <w:proofErr w:type="gramStart"/>
      <w:r>
        <w:rPr>
          <w:rFonts w:ascii="仿宋_GB2312" w:eastAsia="仿宋_GB2312" w:hAnsi="仿宋_GB2312" w:cs="仿宋_GB2312" w:hint="eastAsia"/>
          <w:sz w:val="32"/>
          <w:szCs w:val="32"/>
        </w:rPr>
        <w:t>榜期间</w:t>
      </w:r>
      <w:proofErr w:type="gramEnd"/>
      <w:r>
        <w:rPr>
          <w:rFonts w:ascii="仿宋_GB2312" w:eastAsia="仿宋_GB2312" w:hAnsi="仿宋_GB2312" w:cs="仿宋_GB2312" w:hint="eastAsia"/>
          <w:sz w:val="32"/>
          <w:szCs w:val="32"/>
        </w:rPr>
        <w:t>搜索总量、在</w:t>
      </w:r>
      <w:proofErr w:type="gramStart"/>
      <w:r>
        <w:rPr>
          <w:rFonts w:ascii="仿宋_GB2312" w:eastAsia="仿宋_GB2312" w:hAnsi="仿宋_GB2312" w:cs="仿宋_GB2312" w:hint="eastAsia"/>
          <w:sz w:val="32"/>
          <w:szCs w:val="32"/>
        </w:rPr>
        <w:t>榜历史</w:t>
      </w:r>
      <w:proofErr w:type="gramEnd"/>
      <w:r>
        <w:rPr>
          <w:rFonts w:ascii="仿宋_GB2312" w:eastAsia="仿宋_GB2312" w:hAnsi="仿宋_GB2312" w:cs="仿宋_GB2312" w:hint="eastAsia"/>
          <w:sz w:val="32"/>
          <w:szCs w:val="32"/>
        </w:rPr>
        <w:t>最高排名、原文链接、话题主持人、话题贡献值（前8名）、话题在榜时段内</w:t>
      </w:r>
      <w:proofErr w:type="gramStart"/>
      <w:r>
        <w:rPr>
          <w:rFonts w:ascii="仿宋_GB2312" w:eastAsia="仿宋_GB2312" w:hAnsi="仿宋_GB2312" w:cs="仿宋_GB2312" w:hint="eastAsia"/>
          <w:sz w:val="32"/>
          <w:szCs w:val="32"/>
        </w:rPr>
        <w:t>以及下榜24小时内</w:t>
      </w:r>
      <w:proofErr w:type="gramEnd"/>
      <w:r>
        <w:rPr>
          <w:rFonts w:ascii="仿宋_GB2312" w:eastAsia="仿宋_GB2312" w:hAnsi="仿宋_GB2312" w:cs="仿宋_GB2312" w:hint="eastAsia"/>
          <w:sz w:val="32"/>
          <w:szCs w:val="32"/>
        </w:rPr>
        <w:t>的热力数据（阅读数、讨论数、原创人数等）以小时为单位的总量和以小时为单位的增量数据等。</w:t>
      </w:r>
      <w:r w:rsidRPr="00C5087D">
        <w:rPr>
          <w:rFonts w:ascii="仿宋_GB2312" w:eastAsia="仿宋_GB2312" w:hAnsi="仿宋_GB2312" w:cs="仿宋_GB2312" w:hint="eastAsia"/>
          <w:b/>
          <w:sz w:val="32"/>
          <w:szCs w:val="32"/>
        </w:rPr>
        <w:t>（需提供截图并说明）</w:t>
      </w:r>
    </w:p>
    <w:p w:rsidR="00946DC9" w:rsidRPr="00A840C8" w:rsidRDefault="00946DC9" w:rsidP="00946DC9">
      <w:pPr>
        <w:spacing w:line="500" w:lineRule="exact"/>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sz w:val="32"/>
          <w:szCs w:val="32"/>
        </w:rPr>
        <w:t>（7）系统自带全国高校突发网络热点事件分析</w:t>
      </w:r>
      <w:proofErr w:type="gramStart"/>
      <w:r>
        <w:rPr>
          <w:rFonts w:ascii="仿宋_GB2312" w:eastAsia="仿宋_GB2312" w:hAnsi="仿宋_GB2312" w:cs="仿宋_GB2312" w:hint="eastAsia"/>
          <w:sz w:val="32"/>
          <w:szCs w:val="32"/>
        </w:rPr>
        <w:t>研</w:t>
      </w:r>
      <w:proofErr w:type="gramEnd"/>
      <w:r>
        <w:rPr>
          <w:rFonts w:ascii="仿宋_GB2312" w:eastAsia="仿宋_GB2312" w:hAnsi="仿宋_GB2312" w:cs="仿宋_GB2312" w:hint="eastAsia"/>
          <w:sz w:val="32"/>
          <w:szCs w:val="32"/>
        </w:rPr>
        <w:t>判案例数据，案例数据包含且不限于该事件媒体自媒体报道、</w:t>
      </w:r>
      <w:proofErr w:type="gramStart"/>
      <w:r>
        <w:rPr>
          <w:rFonts w:ascii="仿宋_GB2312" w:eastAsia="仿宋_GB2312" w:hAnsi="仿宋_GB2312" w:cs="仿宋_GB2312" w:hint="eastAsia"/>
          <w:sz w:val="32"/>
          <w:szCs w:val="32"/>
        </w:rPr>
        <w:t>微博话题</w:t>
      </w:r>
      <w:proofErr w:type="gramEnd"/>
      <w:r>
        <w:rPr>
          <w:rFonts w:ascii="仿宋_GB2312" w:eastAsia="仿宋_GB2312" w:hAnsi="仿宋_GB2312" w:cs="仿宋_GB2312" w:hint="eastAsia"/>
          <w:sz w:val="32"/>
          <w:szCs w:val="32"/>
        </w:rPr>
        <w:t>阅读数，涉事单位回应说明等；高校行业案例数据应</w:t>
      </w:r>
      <w:r>
        <w:rPr>
          <w:rFonts w:ascii="仿宋_GB2312" w:eastAsia="仿宋_GB2312" w:hAnsi="仿宋_GB2312" w:cs="仿宋_GB2312" w:hint="eastAsia"/>
          <w:sz w:val="32"/>
          <w:szCs w:val="32"/>
        </w:rPr>
        <w:lastRenderedPageBreak/>
        <w:t>涵盖近5年不少于500起高校网络热点事件，系统还支持基于事件的发生时间、发生月度、发生地域（精确到区县）、事件类型、事件报道数量、事件媒体热度、</w:t>
      </w:r>
      <w:proofErr w:type="gramStart"/>
      <w:r>
        <w:rPr>
          <w:rFonts w:ascii="仿宋_GB2312" w:eastAsia="仿宋_GB2312" w:hAnsi="仿宋_GB2312" w:cs="仿宋_GB2312" w:hint="eastAsia"/>
          <w:sz w:val="32"/>
          <w:szCs w:val="32"/>
        </w:rPr>
        <w:t>事件微博话题</w:t>
      </w:r>
      <w:proofErr w:type="gramEnd"/>
      <w:r>
        <w:rPr>
          <w:rFonts w:ascii="仿宋_GB2312" w:eastAsia="仿宋_GB2312" w:hAnsi="仿宋_GB2312" w:cs="仿宋_GB2312" w:hint="eastAsia"/>
          <w:sz w:val="32"/>
          <w:szCs w:val="32"/>
        </w:rPr>
        <w:t>数量、</w:t>
      </w:r>
      <w:proofErr w:type="gramStart"/>
      <w:r>
        <w:rPr>
          <w:rFonts w:ascii="仿宋_GB2312" w:eastAsia="仿宋_GB2312" w:hAnsi="仿宋_GB2312" w:cs="仿宋_GB2312" w:hint="eastAsia"/>
          <w:sz w:val="32"/>
          <w:szCs w:val="32"/>
        </w:rPr>
        <w:t>事件微博话题</w:t>
      </w:r>
      <w:proofErr w:type="gramEnd"/>
      <w:r>
        <w:rPr>
          <w:rFonts w:ascii="仿宋_GB2312" w:eastAsia="仿宋_GB2312" w:hAnsi="仿宋_GB2312" w:cs="仿宋_GB2312" w:hint="eastAsia"/>
          <w:sz w:val="32"/>
          <w:szCs w:val="32"/>
        </w:rPr>
        <w:t>热度等进行复合查询。</w:t>
      </w:r>
      <w:r w:rsidRPr="00C5087D">
        <w:rPr>
          <w:rFonts w:ascii="仿宋_GB2312" w:eastAsia="仿宋_GB2312" w:hAnsi="仿宋_GB2312" w:cs="仿宋_GB2312" w:hint="eastAsia"/>
          <w:b/>
          <w:sz w:val="32"/>
          <w:szCs w:val="32"/>
        </w:rPr>
        <w:t>（需提供截图并说明）</w:t>
      </w:r>
    </w:p>
    <w:p w:rsidR="00946DC9" w:rsidRDefault="00946DC9" w:rsidP="00946DC9">
      <w:pPr>
        <w:spacing w:line="50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5、高校网站及新媒体内容合</w:t>
      </w:r>
      <w:proofErr w:type="gramStart"/>
      <w:r>
        <w:rPr>
          <w:rFonts w:ascii="仿宋_GB2312" w:eastAsia="仿宋_GB2312" w:hAnsi="仿宋_GB2312" w:cs="仿宋_GB2312" w:hint="eastAsia"/>
          <w:b/>
          <w:bCs/>
          <w:sz w:val="32"/>
          <w:szCs w:val="32"/>
        </w:rPr>
        <w:t>规</w:t>
      </w:r>
      <w:proofErr w:type="gramEnd"/>
      <w:r>
        <w:rPr>
          <w:rFonts w:ascii="仿宋_GB2312" w:eastAsia="仿宋_GB2312" w:hAnsi="仿宋_GB2312" w:cs="仿宋_GB2312" w:hint="eastAsia"/>
          <w:b/>
          <w:bCs/>
          <w:sz w:val="32"/>
          <w:szCs w:val="32"/>
        </w:rPr>
        <w:t>性监测</w:t>
      </w:r>
    </w:p>
    <w:p w:rsidR="00946DC9" w:rsidRDefault="00946DC9" w:rsidP="00946DC9">
      <w:pPr>
        <w:pStyle w:val="a0"/>
        <w:spacing w:line="500" w:lineRule="exact"/>
        <w:ind w:firstLine="640"/>
        <w:rPr>
          <w:rFonts w:ascii="仿宋_GB2312" w:eastAsia="仿宋_GB2312" w:hAnsi="仿宋_GB2312" w:cs="仿宋_GB2312"/>
          <w:sz w:val="32"/>
          <w:szCs w:val="32"/>
          <w:lang w:val="en-US"/>
        </w:rPr>
      </w:pPr>
      <w:r>
        <w:rPr>
          <w:rFonts w:ascii="仿宋_GB2312" w:eastAsia="仿宋_GB2312" w:hAnsi="仿宋_GB2312" w:cs="仿宋_GB2312" w:hint="eastAsia"/>
          <w:sz w:val="32"/>
          <w:szCs w:val="32"/>
          <w:lang w:val="en-US"/>
        </w:rPr>
        <w:t>（1）可提供的“网站群”和“微信公众号组”全部存量信息提供一次全面的</w:t>
      </w:r>
      <w:proofErr w:type="gramStart"/>
      <w:r>
        <w:rPr>
          <w:rFonts w:ascii="仿宋_GB2312" w:eastAsia="仿宋_GB2312" w:hAnsi="仿宋_GB2312" w:cs="仿宋_GB2312" w:hint="eastAsia"/>
          <w:sz w:val="32"/>
          <w:szCs w:val="32"/>
          <w:lang w:val="en-US"/>
        </w:rPr>
        <w:t>错敏内容</w:t>
      </w:r>
      <w:proofErr w:type="gramEnd"/>
      <w:r>
        <w:rPr>
          <w:rFonts w:ascii="仿宋_GB2312" w:eastAsia="仿宋_GB2312" w:hAnsi="仿宋_GB2312" w:cs="仿宋_GB2312" w:hint="eastAsia"/>
          <w:sz w:val="32"/>
          <w:szCs w:val="32"/>
          <w:lang w:val="en-US"/>
        </w:rPr>
        <w:t>检测服务，并形成报告提交采购方。</w:t>
      </w:r>
    </w:p>
    <w:p w:rsidR="00946DC9" w:rsidRDefault="00946DC9" w:rsidP="00946DC9">
      <w:pPr>
        <w:pStyle w:val="a0"/>
        <w:spacing w:line="500" w:lineRule="exact"/>
        <w:ind w:firstLine="640"/>
        <w:rPr>
          <w:rFonts w:ascii="仿宋_GB2312" w:eastAsia="仿宋_GB2312" w:hAnsi="仿宋_GB2312" w:cs="仿宋_GB2312"/>
          <w:sz w:val="32"/>
          <w:szCs w:val="32"/>
          <w:lang w:val="en-US"/>
        </w:rPr>
      </w:pPr>
      <w:r>
        <w:rPr>
          <w:rFonts w:ascii="仿宋_GB2312" w:eastAsia="仿宋_GB2312" w:hAnsi="仿宋_GB2312" w:cs="仿宋_GB2312" w:hint="eastAsia"/>
          <w:sz w:val="32"/>
          <w:szCs w:val="32"/>
          <w:lang w:val="en-US"/>
        </w:rPr>
        <w:t>（2）“错敏内容”检测范围包含：信息泄密。如：军队番号泄露检测、涉密文件泄露检测、内部日常性信息 泄露检测等。</w:t>
      </w:r>
    </w:p>
    <w:p w:rsidR="00946DC9" w:rsidRDefault="00946DC9" w:rsidP="00946DC9">
      <w:pPr>
        <w:pStyle w:val="a0"/>
        <w:spacing w:line="500" w:lineRule="exact"/>
        <w:ind w:firstLine="640"/>
        <w:rPr>
          <w:rFonts w:ascii="仿宋_GB2312" w:eastAsia="仿宋_GB2312" w:hAnsi="仿宋_GB2312" w:cs="仿宋_GB2312"/>
          <w:sz w:val="32"/>
          <w:szCs w:val="32"/>
          <w:lang w:val="en-US"/>
        </w:rPr>
      </w:pPr>
      <w:r>
        <w:rPr>
          <w:rFonts w:ascii="仿宋_GB2312" w:eastAsia="仿宋_GB2312" w:hAnsi="仿宋_GB2312" w:cs="仿宋_GB2312" w:hint="eastAsia"/>
          <w:sz w:val="32"/>
          <w:szCs w:val="32"/>
          <w:lang w:val="en-US"/>
        </w:rPr>
        <w:t xml:space="preserve">（3）“错敏内容”检测范围包含：隐私泄露。如：个人隐私检测、姓名检测（不能公开报道真实姓名的群体）等。 </w:t>
      </w:r>
    </w:p>
    <w:p w:rsidR="00946DC9" w:rsidRDefault="00946DC9" w:rsidP="00946DC9">
      <w:pPr>
        <w:pStyle w:val="a0"/>
        <w:spacing w:line="500" w:lineRule="exact"/>
        <w:ind w:firstLine="640"/>
        <w:rPr>
          <w:rFonts w:ascii="仿宋_GB2312" w:eastAsia="仿宋_GB2312" w:hAnsi="仿宋_GB2312" w:cs="仿宋_GB2312"/>
          <w:sz w:val="32"/>
          <w:szCs w:val="32"/>
          <w:lang w:val="en-US"/>
        </w:rPr>
      </w:pPr>
      <w:r>
        <w:rPr>
          <w:rFonts w:ascii="仿宋_GB2312" w:eastAsia="仿宋_GB2312" w:hAnsi="仿宋_GB2312" w:cs="仿宋_GB2312" w:hint="eastAsia"/>
          <w:sz w:val="32"/>
          <w:szCs w:val="32"/>
          <w:lang w:val="en-US"/>
        </w:rPr>
        <w:t>（4）“错敏内容”检测范围包含：</w:t>
      </w:r>
      <w:proofErr w:type="gramStart"/>
      <w:r>
        <w:rPr>
          <w:rFonts w:ascii="仿宋_GB2312" w:eastAsia="仿宋_GB2312" w:hAnsi="仿宋_GB2312" w:cs="仿宋_GB2312" w:hint="eastAsia"/>
          <w:sz w:val="32"/>
          <w:szCs w:val="32"/>
          <w:lang w:val="en-US"/>
        </w:rPr>
        <w:t>错敏信息</w:t>
      </w:r>
      <w:proofErr w:type="gramEnd"/>
      <w:r>
        <w:rPr>
          <w:rFonts w:ascii="仿宋_GB2312" w:eastAsia="仿宋_GB2312" w:hAnsi="仿宋_GB2312" w:cs="仿宋_GB2312" w:hint="eastAsia"/>
          <w:sz w:val="32"/>
          <w:szCs w:val="32"/>
          <w:lang w:val="en-US"/>
        </w:rPr>
        <w:t>。如：领导人姓名、职务和领导人排序错误检测、领导人负面词 检测、涉及港澳台领土、</w:t>
      </w:r>
      <w:proofErr w:type="gramStart"/>
      <w:r>
        <w:rPr>
          <w:rFonts w:ascii="仿宋_GB2312" w:eastAsia="仿宋_GB2312" w:hAnsi="仿宋_GB2312" w:cs="仿宋_GB2312" w:hint="eastAsia"/>
          <w:sz w:val="32"/>
          <w:szCs w:val="32"/>
          <w:lang w:val="en-US"/>
        </w:rPr>
        <w:t>主权类词检测</w:t>
      </w:r>
      <w:proofErr w:type="gramEnd"/>
      <w:r>
        <w:rPr>
          <w:rFonts w:ascii="仿宋_GB2312" w:eastAsia="仿宋_GB2312" w:hAnsi="仿宋_GB2312" w:cs="仿宋_GB2312" w:hint="eastAsia"/>
          <w:sz w:val="32"/>
          <w:szCs w:val="32"/>
          <w:lang w:val="en-US"/>
        </w:rPr>
        <w:t>、迷信</w:t>
      </w:r>
      <w:proofErr w:type="gramStart"/>
      <w:r>
        <w:rPr>
          <w:rFonts w:ascii="仿宋_GB2312" w:eastAsia="仿宋_GB2312" w:hAnsi="仿宋_GB2312" w:cs="仿宋_GB2312" w:hint="eastAsia"/>
          <w:sz w:val="32"/>
          <w:szCs w:val="32"/>
          <w:lang w:val="en-US"/>
        </w:rPr>
        <w:t>邪教类词检测</w:t>
      </w:r>
      <w:proofErr w:type="gramEnd"/>
      <w:r>
        <w:rPr>
          <w:rFonts w:ascii="仿宋_GB2312" w:eastAsia="仿宋_GB2312" w:hAnsi="仿宋_GB2312" w:cs="仿宋_GB2312" w:hint="eastAsia"/>
          <w:sz w:val="32"/>
          <w:szCs w:val="32"/>
          <w:lang w:val="en-US"/>
        </w:rPr>
        <w:t>、法律</w:t>
      </w:r>
      <w:proofErr w:type="gramStart"/>
      <w:r>
        <w:rPr>
          <w:rFonts w:ascii="仿宋_GB2312" w:eastAsia="仿宋_GB2312" w:hAnsi="仿宋_GB2312" w:cs="仿宋_GB2312" w:hint="eastAsia"/>
          <w:sz w:val="32"/>
          <w:szCs w:val="32"/>
          <w:lang w:val="en-US"/>
        </w:rPr>
        <w:t>法规类词检测</w:t>
      </w:r>
      <w:proofErr w:type="gramEnd"/>
      <w:r>
        <w:rPr>
          <w:rFonts w:ascii="仿宋_GB2312" w:eastAsia="仿宋_GB2312" w:hAnsi="仿宋_GB2312" w:cs="仿宋_GB2312" w:hint="eastAsia"/>
          <w:sz w:val="32"/>
          <w:szCs w:val="32"/>
          <w:lang w:val="en-US"/>
        </w:rPr>
        <w:t>、广告法违禁词检测、民族</w:t>
      </w:r>
      <w:proofErr w:type="gramStart"/>
      <w:r>
        <w:rPr>
          <w:rFonts w:ascii="仿宋_GB2312" w:eastAsia="仿宋_GB2312" w:hAnsi="仿宋_GB2312" w:cs="仿宋_GB2312" w:hint="eastAsia"/>
          <w:sz w:val="32"/>
          <w:szCs w:val="32"/>
          <w:lang w:val="en-US"/>
        </w:rPr>
        <w:t>宗教类词检测</w:t>
      </w:r>
      <w:proofErr w:type="gramEnd"/>
      <w:r>
        <w:rPr>
          <w:rFonts w:ascii="仿宋_GB2312" w:eastAsia="仿宋_GB2312" w:hAnsi="仿宋_GB2312" w:cs="仿宋_GB2312" w:hint="eastAsia"/>
          <w:sz w:val="32"/>
          <w:szCs w:val="32"/>
          <w:lang w:val="en-US"/>
        </w:rPr>
        <w:t>、国际</w:t>
      </w:r>
      <w:proofErr w:type="gramStart"/>
      <w:r>
        <w:rPr>
          <w:rFonts w:ascii="仿宋_GB2312" w:eastAsia="仿宋_GB2312" w:hAnsi="仿宋_GB2312" w:cs="仿宋_GB2312" w:hint="eastAsia"/>
          <w:sz w:val="32"/>
          <w:szCs w:val="32"/>
          <w:lang w:val="en-US"/>
        </w:rPr>
        <w:t>关系类词检测</w:t>
      </w:r>
      <w:proofErr w:type="gramEnd"/>
      <w:r>
        <w:rPr>
          <w:rFonts w:ascii="仿宋_GB2312" w:eastAsia="仿宋_GB2312" w:hAnsi="仿宋_GB2312" w:cs="仿宋_GB2312" w:hint="eastAsia"/>
          <w:sz w:val="32"/>
          <w:szCs w:val="32"/>
          <w:lang w:val="en-US"/>
        </w:rPr>
        <w:t>、不文明用语检测、黄赌毒类词检测、暴</w:t>
      </w:r>
      <w:proofErr w:type="gramStart"/>
      <w:r>
        <w:rPr>
          <w:rFonts w:ascii="仿宋_GB2312" w:eastAsia="仿宋_GB2312" w:hAnsi="仿宋_GB2312" w:cs="仿宋_GB2312" w:hint="eastAsia"/>
          <w:sz w:val="32"/>
          <w:szCs w:val="32"/>
          <w:lang w:val="en-US"/>
        </w:rPr>
        <w:t>恐类词</w:t>
      </w:r>
      <w:proofErr w:type="gramEnd"/>
      <w:r>
        <w:rPr>
          <w:rFonts w:ascii="仿宋_GB2312" w:eastAsia="仿宋_GB2312" w:hAnsi="仿宋_GB2312" w:cs="仿宋_GB2312" w:hint="eastAsia"/>
          <w:sz w:val="32"/>
          <w:szCs w:val="32"/>
          <w:lang w:val="en-US"/>
        </w:rPr>
        <w:t xml:space="preserve">检测、常见错误词检测、政治类检测、语法性错误、落马官员等。 </w:t>
      </w:r>
    </w:p>
    <w:p w:rsidR="00946DC9" w:rsidRDefault="00946DC9" w:rsidP="00946DC9">
      <w:pPr>
        <w:pStyle w:val="a0"/>
        <w:spacing w:line="500" w:lineRule="exact"/>
        <w:ind w:firstLine="640"/>
        <w:rPr>
          <w:rFonts w:ascii="仿宋_GB2312" w:eastAsia="仿宋_GB2312" w:hAnsi="仿宋_GB2312" w:cs="仿宋_GB2312"/>
          <w:sz w:val="32"/>
          <w:szCs w:val="32"/>
          <w:lang w:val="en-US"/>
        </w:rPr>
      </w:pPr>
      <w:r>
        <w:rPr>
          <w:rFonts w:ascii="仿宋_GB2312" w:eastAsia="仿宋_GB2312" w:hAnsi="仿宋_GB2312" w:cs="仿宋_GB2312" w:hint="eastAsia"/>
          <w:sz w:val="32"/>
          <w:szCs w:val="32"/>
          <w:lang w:val="en-US"/>
        </w:rPr>
        <w:t>（5）“错敏内容”检测范围包含：错误链接。如：系统能够每日检测各站点不能</w:t>
      </w:r>
      <w:proofErr w:type="gramStart"/>
      <w:r>
        <w:rPr>
          <w:rFonts w:ascii="仿宋_GB2312" w:eastAsia="仿宋_GB2312" w:hAnsi="仿宋_GB2312" w:cs="仿宋_GB2312" w:hint="eastAsia"/>
          <w:sz w:val="32"/>
          <w:szCs w:val="32"/>
          <w:lang w:val="en-US"/>
        </w:rPr>
        <w:t>正常访问</w:t>
      </w:r>
      <w:proofErr w:type="gramEnd"/>
      <w:r>
        <w:rPr>
          <w:rFonts w:ascii="仿宋_GB2312" w:eastAsia="仿宋_GB2312" w:hAnsi="仿宋_GB2312" w:cs="仿宋_GB2312" w:hint="eastAsia"/>
          <w:sz w:val="32"/>
          <w:szCs w:val="32"/>
          <w:lang w:val="en-US"/>
        </w:rPr>
        <w:t>的链接数量，支持按图片、附件、框架、脚本等资源类型区分显示，提供路径追踪功能，并且能够在所有引用页中高亮闪烁定位，帮助用户及时发现、修正该类链接。</w:t>
      </w:r>
    </w:p>
    <w:p w:rsidR="00946DC9" w:rsidRDefault="00946DC9" w:rsidP="00946DC9">
      <w:pPr>
        <w:pStyle w:val="a0"/>
        <w:spacing w:line="500" w:lineRule="exact"/>
        <w:ind w:firstLine="640"/>
        <w:rPr>
          <w:rFonts w:ascii="仿宋_GB2312" w:eastAsia="仿宋_GB2312" w:hAnsi="仿宋_GB2312" w:cs="仿宋_GB2312"/>
          <w:sz w:val="32"/>
          <w:szCs w:val="32"/>
          <w:lang w:val="en-US"/>
        </w:rPr>
      </w:pPr>
      <w:r>
        <w:rPr>
          <w:rFonts w:ascii="仿宋_GB2312" w:eastAsia="仿宋_GB2312" w:hAnsi="仿宋_GB2312" w:cs="仿宋_GB2312" w:hint="eastAsia"/>
          <w:sz w:val="32"/>
          <w:szCs w:val="32"/>
          <w:lang w:val="en-US"/>
        </w:rPr>
        <w:t>（6）“错敏内容”检测范围包含：</w:t>
      </w:r>
      <w:proofErr w:type="gramStart"/>
      <w:r>
        <w:rPr>
          <w:rFonts w:ascii="仿宋_GB2312" w:eastAsia="仿宋_GB2312" w:hAnsi="仿宋_GB2312" w:cs="仿宋_GB2312" w:hint="eastAsia"/>
          <w:sz w:val="32"/>
          <w:szCs w:val="32"/>
          <w:lang w:val="en-US"/>
        </w:rPr>
        <w:t>非法外链检测</w:t>
      </w:r>
      <w:proofErr w:type="gramEnd"/>
      <w:r>
        <w:rPr>
          <w:rFonts w:ascii="仿宋_GB2312" w:eastAsia="仿宋_GB2312" w:hAnsi="仿宋_GB2312" w:cs="仿宋_GB2312" w:hint="eastAsia"/>
          <w:sz w:val="32"/>
          <w:szCs w:val="32"/>
          <w:lang w:val="en-US"/>
        </w:rPr>
        <w:t>。如：</w:t>
      </w:r>
      <w:r>
        <w:rPr>
          <w:rFonts w:ascii="仿宋_GB2312" w:eastAsia="仿宋_GB2312" w:hAnsi="仿宋_GB2312" w:cs="仿宋_GB2312" w:hint="eastAsia"/>
          <w:sz w:val="32"/>
          <w:szCs w:val="32"/>
          <w:lang w:val="en-US"/>
        </w:rPr>
        <w:lastRenderedPageBreak/>
        <w:t>系统能够每周检测各站点中存在的外链，对外链中存在的</w:t>
      </w:r>
      <w:proofErr w:type="gramStart"/>
      <w:r>
        <w:rPr>
          <w:rFonts w:ascii="仿宋_GB2312" w:eastAsia="仿宋_GB2312" w:hAnsi="仿宋_GB2312" w:cs="仿宋_GB2312" w:hint="eastAsia"/>
          <w:sz w:val="32"/>
          <w:szCs w:val="32"/>
          <w:lang w:val="en-US"/>
        </w:rPr>
        <w:t>非法外链和</w:t>
      </w:r>
      <w:proofErr w:type="gramEnd"/>
      <w:r>
        <w:rPr>
          <w:rFonts w:ascii="仿宋_GB2312" w:eastAsia="仿宋_GB2312" w:hAnsi="仿宋_GB2312" w:cs="仿宋_GB2312" w:hint="eastAsia"/>
          <w:sz w:val="32"/>
          <w:szCs w:val="32"/>
          <w:lang w:val="en-US"/>
        </w:rPr>
        <w:t>黑链进行审核检测。</w:t>
      </w:r>
    </w:p>
    <w:p w:rsidR="00946DC9" w:rsidRDefault="00946DC9" w:rsidP="00946DC9">
      <w:pPr>
        <w:pStyle w:val="a0"/>
        <w:spacing w:line="500" w:lineRule="exact"/>
        <w:ind w:firstLine="640"/>
        <w:rPr>
          <w:rFonts w:ascii="仿宋_GB2312" w:eastAsia="仿宋_GB2312" w:hAnsi="仿宋_GB2312" w:cs="仿宋_GB2312"/>
          <w:sz w:val="32"/>
          <w:szCs w:val="32"/>
          <w:lang w:val="en-US"/>
        </w:rPr>
      </w:pPr>
      <w:r>
        <w:rPr>
          <w:rFonts w:ascii="仿宋_GB2312" w:eastAsia="仿宋_GB2312" w:hAnsi="仿宋_GB2312" w:cs="仿宋_GB2312" w:hint="eastAsia"/>
          <w:sz w:val="32"/>
          <w:szCs w:val="32"/>
          <w:lang w:val="en-US"/>
        </w:rPr>
        <w:t>（7）“错敏内容”检测支持历史数据检测。如：系统支持对历史数据内容进行回溯检测，发现涉及核心领导人、重大节点、政治安全、社会民生等表述不当信息（回溯检测时间不限）。</w:t>
      </w:r>
    </w:p>
    <w:p w:rsidR="00946DC9" w:rsidRDefault="00946DC9" w:rsidP="00946DC9">
      <w:pPr>
        <w:pStyle w:val="a0"/>
        <w:spacing w:line="500" w:lineRule="exact"/>
        <w:ind w:firstLine="640"/>
        <w:rPr>
          <w:rFonts w:ascii="仿宋_GB2312" w:eastAsia="仿宋_GB2312" w:hAnsi="仿宋_GB2312" w:cs="仿宋_GB2312"/>
          <w:sz w:val="32"/>
          <w:szCs w:val="32"/>
          <w:lang w:val="en-US"/>
        </w:rPr>
      </w:pPr>
      <w:r>
        <w:rPr>
          <w:rFonts w:ascii="仿宋_GB2312" w:eastAsia="仿宋_GB2312" w:hAnsi="仿宋_GB2312" w:cs="仿宋_GB2312" w:hint="eastAsia"/>
          <w:sz w:val="32"/>
          <w:szCs w:val="32"/>
          <w:lang w:val="en-US"/>
        </w:rPr>
        <w:t>（8）检测结果信息展示：系统审核结果支持展示文章中</w:t>
      </w:r>
      <w:proofErr w:type="gramStart"/>
      <w:r>
        <w:rPr>
          <w:rFonts w:ascii="仿宋_GB2312" w:eastAsia="仿宋_GB2312" w:hAnsi="仿宋_GB2312" w:cs="仿宋_GB2312" w:hint="eastAsia"/>
          <w:sz w:val="32"/>
          <w:szCs w:val="32"/>
          <w:lang w:val="en-US"/>
        </w:rPr>
        <w:t>错敏词</w:t>
      </w:r>
      <w:proofErr w:type="gramEnd"/>
      <w:r>
        <w:rPr>
          <w:rFonts w:ascii="仿宋_GB2312" w:eastAsia="仿宋_GB2312" w:hAnsi="仿宋_GB2312" w:cs="仿宋_GB2312" w:hint="eastAsia"/>
          <w:sz w:val="32"/>
          <w:szCs w:val="32"/>
          <w:lang w:val="en-US"/>
        </w:rPr>
        <w:t>以及对应的推荐修改词，支持记录用户对信息的处置意见。</w:t>
      </w:r>
    </w:p>
    <w:p w:rsidR="00946DC9" w:rsidRDefault="00946DC9" w:rsidP="00946DC9">
      <w:pPr>
        <w:pStyle w:val="a0"/>
        <w:spacing w:line="500" w:lineRule="exact"/>
        <w:ind w:firstLine="640"/>
        <w:rPr>
          <w:rFonts w:ascii="仿宋_GB2312" w:eastAsia="仿宋_GB2312" w:hAnsi="仿宋_GB2312" w:cs="仿宋_GB2312"/>
          <w:sz w:val="32"/>
          <w:szCs w:val="32"/>
          <w:lang w:val="en-US"/>
        </w:rPr>
      </w:pPr>
      <w:r>
        <w:rPr>
          <w:rFonts w:ascii="仿宋_GB2312" w:eastAsia="仿宋_GB2312" w:hAnsi="仿宋_GB2312" w:cs="仿宋_GB2312" w:hint="eastAsia"/>
          <w:sz w:val="32"/>
          <w:szCs w:val="32"/>
          <w:lang w:val="en-US"/>
        </w:rPr>
        <w:t>（9）“网站群”检测二级网站首页更新检测。支持每日检测网站首页的更新情况，并统计展示任意时间段内的首页更新详情列表，列表中需提供更新时间、地址、信息标题、所在栏目、检测时间等。</w:t>
      </w:r>
    </w:p>
    <w:p w:rsidR="00946DC9" w:rsidRDefault="00946DC9" w:rsidP="00946DC9">
      <w:pPr>
        <w:pStyle w:val="a0"/>
        <w:spacing w:line="500" w:lineRule="exact"/>
        <w:ind w:firstLine="640"/>
        <w:rPr>
          <w:rFonts w:ascii="仿宋_GB2312" w:eastAsia="仿宋_GB2312" w:hAnsi="仿宋_GB2312" w:cs="仿宋_GB2312"/>
          <w:sz w:val="32"/>
          <w:szCs w:val="32"/>
          <w:lang w:val="en-US"/>
        </w:rPr>
      </w:pPr>
      <w:r>
        <w:rPr>
          <w:rFonts w:ascii="仿宋_GB2312" w:eastAsia="仿宋_GB2312" w:hAnsi="仿宋_GB2312" w:cs="仿宋_GB2312" w:hint="eastAsia"/>
          <w:sz w:val="32"/>
          <w:szCs w:val="32"/>
          <w:lang w:val="en-US"/>
        </w:rPr>
        <w:t>（10）提供检测数据下载功能。系统后台支持自定义时间段导出数据，系统支持将巡查到的所有违规信息进行导出下载及生成表格。</w:t>
      </w:r>
    </w:p>
    <w:p w:rsidR="00946DC9" w:rsidRDefault="00946DC9" w:rsidP="00946DC9">
      <w:pPr>
        <w:pStyle w:val="a0"/>
        <w:spacing w:line="500" w:lineRule="exact"/>
        <w:ind w:firstLine="640"/>
        <w:rPr>
          <w:rFonts w:ascii="仿宋_GB2312" w:eastAsia="仿宋_GB2312" w:hAnsi="仿宋_GB2312" w:cs="仿宋_GB2312"/>
          <w:sz w:val="32"/>
          <w:szCs w:val="32"/>
          <w:lang w:val="en-US"/>
        </w:rPr>
      </w:pPr>
      <w:r>
        <w:rPr>
          <w:rFonts w:ascii="仿宋_GB2312" w:eastAsia="仿宋_GB2312" w:hAnsi="仿宋_GB2312" w:cs="仿宋_GB2312" w:hint="eastAsia"/>
          <w:sz w:val="32"/>
          <w:szCs w:val="32"/>
          <w:lang w:val="en-US"/>
        </w:rPr>
        <w:t>（11）系统支持“微信公众号组”各</w:t>
      </w:r>
      <w:proofErr w:type="gramStart"/>
      <w:r>
        <w:rPr>
          <w:rFonts w:ascii="仿宋_GB2312" w:eastAsia="仿宋_GB2312" w:hAnsi="仿宋_GB2312" w:cs="仿宋_GB2312" w:hint="eastAsia"/>
          <w:sz w:val="32"/>
          <w:szCs w:val="32"/>
          <w:lang w:val="en-US"/>
        </w:rPr>
        <w:t>号文章</w:t>
      </w:r>
      <w:proofErr w:type="gramEnd"/>
      <w:r>
        <w:rPr>
          <w:rFonts w:ascii="仿宋_GB2312" w:eastAsia="仿宋_GB2312" w:hAnsi="仿宋_GB2312" w:cs="仿宋_GB2312" w:hint="eastAsia"/>
          <w:sz w:val="32"/>
          <w:szCs w:val="32"/>
          <w:lang w:val="en-US"/>
        </w:rPr>
        <w:t>数据进行分析并呈现。分析呈现内容包含且不限于：文章标题、文章发布时间、文章作者、文章阅读数、文章在看数、文章</w:t>
      </w:r>
      <w:proofErr w:type="gramStart"/>
      <w:r>
        <w:rPr>
          <w:rFonts w:ascii="仿宋_GB2312" w:eastAsia="仿宋_GB2312" w:hAnsi="仿宋_GB2312" w:cs="仿宋_GB2312" w:hint="eastAsia"/>
          <w:sz w:val="32"/>
          <w:szCs w:val="32"/>
          <w:lang w:val="en-US"/>
        </w:rPr>
        <w:t>点赞数</w:t>
      </w:r>
      <w:proofErr w:type="gramEnd"/>
      <w:r>
        <w:rPr>
          <w:rFonts w:ascii="仿宋_GB2312" w:eastAsia="仿宋_GB2312" w:hAnsi="仿宋_GB2312" w:cs="仿宋_GB2312" w:hint="eastAsia"/>
          <w:sz w:val="32"/>
          <w:szCs w:val="32"/>
          <w:lang w:val="en-US"/>
        </w:rPr>
        <w:t>、文章评论数，并可据此形成热门文章的日榜、周榜、月榜、自定义榜单等。</w:t>
      </w:r>
    </w:p>
    <w:p w:rsidR="00946DC9" w:rsidRDefault="00946DC9" w:rsidP="00946DC9">
      <w:pPr>
        <w:pStyle w:val="a0"/>
        <w:spacing w:line="500" w:lineRule="exact"/>
        <w:ind w:firstLine="640"/>
        <w:rPr>
          <w:rFonts w:ascii="仿宋_GB2312" w:eastAsia="仿宋_GB2312" w:hAnsi="仿宋_GB2312" w:cs="仿宋_GB2312"/>
          <w:sz w:val="32"/>
          <w:szCs w:val="32"/>
          <w:lang w:val="en-US"/>
        </w:rPr>
      </w:pPr>
      <w:r>
        <w:rPr>
          <w:rFonts w:ascii="仿宋_GB2312" w:eastAsia="仿宋_GB2312" w:hAnsi="仿宋_GB2312" w:cs="仿宋_GB2312" w:hint="eastAsia"/>
          <w:sz w:val="32"/>
          <w:szCs w:val="32"/>
          <w:lang w:val="en-US"/>
        </w:rPr>
        <w:t>（12）系统支持</w:t>
      </w:r>
      <w:proofErr w:type="gramStart"/>
      <w:r>
        <w:rPr>
          <w:rFonts w:ascii="仿宋_GB2312" w:eastAsia="仿宋_GB2312" w:hAnsi="仿宋_GB2312" w:cs="仿宋_GB2312" w:hint="eastAsia"/>
          <w:sz w:val="32"/>
          <w:szCs w:val="32"/>
          <w:lang w:val="en-US"/>
        </w:rPr>
        <w:t>微信公众号</w:t>
      </w:r>
      <w:proofErr w:type="gramEnd"/>
      <w:r>
        <w:rPr>
          <w:rFonts w:ascii="仿宋_GB2312" w:eastAsia="仿宋_GB2312" w:hAnsi="仿宋_GB2312" w:cs="仿宋_GB2312" w:hint="eastAsia"/>
          <w:sz w:val="32"/>
          <w:szCs w:val="32"/>
          <w:lang w:val="en-US"/>
        </w:rPr>
        <w:t>组</w:t>
      </w:r>
      <w:proofErr w:type="gramStart"/>
      <w:r>
        <w:rPr>
          <w:rFonts w:ascii="仿宋_GB2312" w:eastAsia="仿宋_GB2312" w:hAnsi="仿宋_GB2312" w:cs="仿宋_GB2312" w:hint="eastAsia"/>
          <w:sz w:val="32"/>
          <w:szCs w:val="32"/>
          <w:lang w:val="en-US"/>
        </w:rPr>
        <w:t>”</w:t>
      </w:r>
      <w:proofErr w:type="gramEnd"/>
      <w:r>
        <w:rPr>
          <w:rFonts w:ascii="仿宋_GB2312" w:eastAsia="仿宋_GB2312" w:hAnsi="仿宋_GB2312" w:cs="仿宋_GB2312" w:hint="eastAsia"/>
          <w:sz w:val="32"/>
          <w:szCs w:val="32"/>
          <w:lang w:val="en-US"/>
        </w:rPr>
        <w:t>各</w:t>
      </w:r>
      <w:proofErr w:type="gramStart"/>
      <w:r>
        <w:rPr>
          <w:rFonts w:ascii="仿宋_GB2312" w:eastAsia="仿宋_GB2312" w:hAnsi="仿宋_GB2312" w:cs="仿宋_GB2312" w:hint="eastAsia"/>
          <w:sz w:val="32"/>
          <w:szCs w:val="32"/>
          <w:lang w:val="en-US"/>
        </w:rPr>
        <w:t>号文章</w:t>
      </w:r>
      <w:proofErr w:type="gramEnd"/>
      <w:r>
        <w:rPr>
          <w:rFonts w:ascii="仿宋_GB2312" w:eastAsia="仿宋_GB2312" w:hAnsi="仿宋_GB2312" w:cs="仿宋_GB2312" w:hint="eastAsia"/>
          <w:sz w:val="32"/>
          <w:szCs w:val="32"/>
          <w:lang w:val="en-US"/>
        </w:rPr>
        <w:t>发布的原文链接失效检测机制，可自动化采集失效文章，并形成列表。</w:t>
      </w:r>
    </w:p>
    <w:p w:rsidR="00946DC9" w:rsidRDefault="00946DC9" w:rsidP="00946DC9">
      <w:pPr>
        <w:pStyle w:val="a0"/>
        <w:spacing w:line="500" w:lineRule="exact"/>
        <w:ind w:firstLine="640"/>
        <w:rPr>
          <w:rFonts w:ascii="仿宋_GB2312" w:eastAsia="仿宋_GB2312" w:hAnsi="仿宋_GB2312" w:cs="仿宋_GB2312"/>
          <w:sz w:val="32"/>
          <w:szCs w:val="32"/>
          <w:lang w:val="en-US"/>
        </w:rPr>
      </w:pPr>
      <w:r>
        <w:rPr>
          <w:rFonts w:ascii="仿宋_GB2312" w:eastAsia="仿宋_GB2312" w:hAnsi="仿宋_GB2312" w:cs="仿宋_GB2312" w:hint="eastAsia"/>
          <w:sz w:val="32"/>
          <w:szCs w:val="32"/>
          <w:lang w:val="en-US"/>
        </w:rPr>
        <w:t>（13）系统支持“微信公众号组”各号进行数据统计分析，呈现历史文章总数、本周新增文章数、本月新增文章数、环比上月新增文章比。</w:t>
      </w:r>
    </w:p>
    <w:p w:rsidR="00946DC9" w:rsidRDefault="00946DC9" w:rsidP="00946DC9">
      <w:pPr>
        <w:pStyle w:val="a0"/>
        <w:spacing w:line="500" w:lineRule="exact"/>
        <w:ind w:firstLine="640"/>
        <w:rPr>
          <w:rFonts w:ascii="仿宋_GB2312" w:eastAsia="仿宋_GB2312" w:hAnsi="仿宋_GB2312" w:cs="仿宋_GB2312"/>
          <w:sz w:val="32"/>
          <w:szCs w:val="32"/>
          <w:lang w:val="en-US"/>
        </w:rPr>
      </w:pPr>
      <w:r>
        <w:rPr>
          <w:rFonts w:ascii="仿宋_GB2312" w:eastAsia="仿宋_GB2312" w:hAnsi="仿宋_GB2312" w:cs="仿宋_GB2312" w:hint="eastAsia"/>
          <w:sz w:val="32"/>
          <w:szCs w:val="32"/>
          <w:lang w:val="en-US"/>
        </w:rPr>
        <w:t>（14）系统支持检测网站文章附件内容信息包含不限于</w:t>
      </w:r>
      <w:r>
        <w:rPr>
          <w:rFonts w:ascii="仿宋_GB2312" w:eastAsia="仿宋_GB2312" w:hAnsi="仿宋_GB2312" w:cs="仿宋_GB2312" w:hint="eastAsia"/>
          <w:sz w:val="32"/>
          <w:szCs w:val="32"/>
          <w:lang w:val="en-US"/>
        </w:rPr>
        <w:lastRenderedPageBreak/>
        <w:t>Word、</w:t>
      </w:r>
      <w:proofErr w:type="spellStart"/>
      <w:r>
        <w:rPr>
          <w:rFonts w:ascii="仿宋_GB2312" w:eastAsia="仿宋_GB2312" w:hAnsi="仿宋_GB2312" w:cs="仿宋_GB2312" w:hint="eastAsia"/>
          <w:sz w:val="32"/>
          <w:szCs w:val="32"/>
          <w:lang w:val="en-US"/>
        </w:rPr>
        <w:t>Excle</w:t>
      </w:r>
      <w:proofErr w:type="spellEnd"/>
      <w:r>
        <w:rPr>
          <w:rFonts w:ascii="仿宋_GB2312" w:eastAsia="仿宋_GB2312" w:hAnsi="仿宋_GB2312" w:cs="仿宋_GB2312" w:hint="eastAsia"/>
          <w:sz w:val="32"/>
          <w:szCs w:val="32"/>
          <w:lang w:val="en-US"/>
        </w:rPr>
        <w:t>、PDF格式。</w:t>
      </w:r>
    </w:p>
    <w:p w:rsidR="00946DC9" w:rsidRDefault="00946DC9" w:rsidP="00946DC9">
      <w:pPr>
        <w:pStyle w:val="a0"/>
        <w:spacing w:line="500" w:lineRule="exact"/>
        <w:ind w:firstLine="640"/>
        <w:rPr>
          <w:rFonts w:ascii="黑体" w:eastAsia="黑体" w:cs="黑体"/>
          <w:color w:val="000000"/>
          <w:kern w:val="0"/>
          <w:sz w:val="32"/>
          <w:szCs w:val="32"/>
          <w:lang w:val="en-US"/>
        </w:rPr>
      </w:pPr>
      <w:r>
        <w:rPr>
          <w:rFonts w:ascii="仿宋_GB2312" w:eastAsia="仿宋_GB2312" w:hAnsi="仿宋_GB2312" w:cs="仿宋_GB2312" w:hint="eastAsia"/>
          <w:sz w:val="32"/>
          <w:szCs w:val="32"/>
          <w:lang w:val="en-US"/>
        </w:rPr>
        <w:t>（15）系统支持同一账号绑定多个微信号接受预警推送信息，以便采购方实时掌握</w:t>
      </w:r>
      <w:proofErr w:type="gramStart"/>
      <w:r>
        <w:rPr>
          <w:rFonts w:ascii="仿宋_GB2312" w:eastAsia="仿宋_GB2312" w:hAnsi="仿宋_GB2312" w:cs="仿宋_GB2312" w:hint="eastAsia"/>
          <w:sz w:val="32"/>
          <w:szCs w:val="32"/>
          <w:lang w:val="en-US"/>
        </w:rPr>
        <w:t>错敏信息</w:t>
      </w:r>
      <w:proofErr w:type="gramEnd"/>
      <w:r>
        <w:rPr>
          <w:rFonts w:ascii="仿宋_GB2312" w:eastAsia="仿宋_GB2312" w:hAnsi="仿宋_GB2312" w:cs="仿宋_GB2312" w:hint="eastAsia"/>
          <w:sz w:val="32"/>
          <w:szCs w:val="32"/>
          <w:lang w:val="en-US"/>
        </w:rPr>
        <w:t>做出处置。</w:t>
      </w:r>
    </w:p>
    <w:p w:rsidR="00946DC9" w:rsidRDefault="00946DC9" w:rsidP="00946DC9">
      <w:pPr>
        <w:autoSpaceDE w:val="0"/>
        <w:autoSpaceDN w:val="0"/>
        <w:adjustRightInd w:val="0"/>
        <w:spacing w:line="560" w:lineRule="exact"/>
        <w:ind w:firstLineChars="200" w:firstLine="640"/>
        <w:jc w:val="left"/>
        <w:rPr>
          <w:rFonts w:asciiTheme="minorEastAsia" w:hAnsiTheme="minorEastAsia" w:cstheme="minorEastAsia"/>
          <w:color w:val="000000" w:themeColor="text1"/>
          <w:kern w:val="0"/>
          <w:sz w:val="28"/>
          <w:szCs w:val="28"/>
        </w:rPr>
      </w:pPr>
      <w:r>
        <w:rPr>
          <w:rFonts w:ascii="黑体" w:eastAsia="黑体" w:hAnsi="宋体" w:cs="黑体" w:hint="eastAsia"/>
          <w:color w:val="000000"/>
          <w:kern w:val="0"/>
          <w:sz w:val="32"/>
          <w:szCs w:val="32"/>
        </w:rPr>
        <w:t>三、违约责任要求（</w:t>
      </w:r>
      <w:r>
        <w:rPr>
          <w:rFonts w:asciiTheme="minorEastAsia" w:hAnsiTheme="minorEastAsia" w:cstheme="minorEastAsia" w:hint="eastAsia"/>
          <w:color w:val="000000" w:themeColor="text1"/>
          <w:kern w:val="0"/>
          <w:sz w:val="28"/>
          <w:szCs w:val="28"/>
        </w:rPr>
        <w:t>以下所有要求均视为标★，不允许负偏离，否则视为无效投标。）</w:t>
      </w:r>
    </w:p>
    <w:p w:rsidR="00946DC9" w:rsidRDefault="00946DC9" w:rsidP="00946DC9">
      <w:pPr>
        <w:autoSpaceDE w:val="0"/>
        <w:autoSpaceDN w:val="0"/>
        <w:adjustRightInd w:val="0"/>
        <w:spacing w:line="530" w:lineRule="exact"/>
        <w:ind w:firstLineChars="200" w:firstLine="640"/>
        <w:rPr>
          <w:rFonts w:ascii="仿宋_GB2312" w:eastAsia="仿宋_GB2312" w:hAnsi="仿宋_GB2312" w:cs="仿宋_GB2312"/>
          <w:sz w:val="32"/>
          <w:szCs w:val="32"/>
          <w:lang w:bidi="zh-CN"/>
        </w:rPr>
      </w:pPr>
      <w:r>
        <w:rPr>
          <w:rFonts w:ascii="仿宋_GB2312" w:eastAsia="仿宋_GB2312" w:hAnsi="仿宋_GB2312" w:cs="仿宋_GB2312" w:hint="eastAsia"/>
          <w:sz w:val="32"/>
          <w:szCs w:val="32"/>
          <w:lang w:bidi="zh-CN"/>
        </w:rPr>
        <w:t>1、供应商应遵照本采购需求书的要求和自身的服务承诺，按合同的要求开展工作，并接受采购人的监督和考核。对供应</w:t>
      </w:r>
      <w:proofErr w:type="gramStart"/>
      <w:r>
        <w:rPr>
          <w:rFonts w:ascii="仿宋_GB2312" w:eastAsia="仿宋_GB2312" w:hAnsi="仿宋_GB2312" w:cs="仿宋_GB2312" w:hint="eastAsia"/>
          <w:sz w:val="32"/>
          <w:szCs w:val="32"/>
          <w:lang w:bidi="zh-CN"/>
        </w:rPr>
        <w:t>商出现</w:t>
      </w:r>
      <w:proofErr w:type="gramEnd"/>
      <w:r>
        <w:rPr>
          <w:rFonts w:ascii="仿宋_GB2312" w:eastAsia="仿宋_GB2312" w:hAnsi="仿宋_GB2312" w:cs="仿宋_GB2312" w:hint="eastAsia"/>
          <w:sz w:val="32"/>
          <w:szCs w:val="32"/>
          <w:lang w:bidi="zh-CN"/>
        </w:rPr>
        <w:t>工作质量问题、工作超时、违反程序和泄密等违约行为的，采购人有权对违约供应商进行警告、追讨违约金、解除委托等，并对其所造成的经济损失和法律纠纷依法追究经济和法律责任。</w:t>
      </w:r>
    </w:p>
    <w:p w:rsidR="00946DC9" w:rsidRDefault="00946DC9" w:rsidP="00946DC9">
      <w:pPr>
        <w:autoSpaceDE w:val="0"/>
        <w:autoSpaceDN w:val="0"/>
        <w:adjustRightInd w:val="0"/>
        <w:spacing w:line="530" w:lineRule="exact"/>
        <w:ind w:firstLineChars="200" w:firstLine="640"/>
        <w:rPr>
          <w:rFonts w:ascii="仿宋_GB2312" w:eastAsia="仿宋_GB2312" w:hAnsi="仿宋_GB2312" w:cs="仿宋_GB2312"/>
          <w:sz w:val="32"/>
          <w:szCs w:val="32"/>
          <w:lang w:bidi="zh-CN"/>
        </w:rPr>
      </w:pPr>
      <w:r>
        <w:rPr>
          <w:rFonts w:ascii="仿宋_GB2312" w:eastAsia="仿宋_GB2312" w:hAnsi="仿宋_GB2312" w:cs="仿宋_GB2312" w:hint="eastAsia"/>
          <w:sz w:val="32"/>
          <w:szCs w:val="32"/>
          <w:lang w:bidi="zh-CN"/>
        </w:rPr>
        <w:t>2、实行廉政建设一票否决制。委托服务期间，采购人若发现供应商有弄虚作假、玩忽职守、徇私舞弊等违规违纪现象，违反诚实信用和投标承诺等，以谋取非法利益或损害政府利益的，一经采购人查实，采购人有权对违约供应商进行警告、追讨违约金、解除委托等，并对其所造成的经济损失和法律纠纷依法追究经济和法律责任。</w:t>
      </w:r>
    </w:p>
    <w:p w:rsidR="00946DC9" w:rsidRDefault="00946DC9" w:rsidP="00946DC9">
      <w:pPr>
        <w:autoSpaceDE w:val="0"/>
        <w:autoSpaceDN w:val="0"/>
        <w:adjustRightInd w:val="0"/>
        <w:spacing w:line="530" w:lineRule="exact"/>
        <w:ind w:firstLineChars="200" w:firstLine="640"/>
        <w:rPr>
          <w:rFonts w:ascii="仿宋_GB2312" w:eastAsia="仿宋_GB2312" w:hAnsi="仿宋_GB2312" w:cs="仿宋_GB2312"/>
          <w:sz w:val="32"/>
          <w:szCs w:val="32"/>
          <w:lang w:bidi="zh-CN"/>
        </w:rPr>
      </w:pPr>
      <w:r>
        <w:rPr>
          <w:rFonts w:ascii="仿宋_GB2312" w:eastAsia="仿宋_GB2312" w:hAnsi="仿宋_GB2312" w:cs="仿宋_GB2312" w:hint="eastAsia"/>
          <w:sz w:val="32"/>
          <w:szCs w:val="32"/>
          <w:lang w:bidi="zh-CN"/>
        </w:rPr>
        <w:t>3、供应商必须独立完成采购人委托的工作任务，不得将工作业务转让给第三方实施。采购人若发现供应商将采购人委托的工作业务转让给第三方实施的，一经采购人查实，采购人有权对违约供应商进行警告、追讨违约金、解除委托等，并对其所造成的经济损失和法律纠纷依法追究经济和法律责任。</w:t>
      </w:r>
    </w:p>
    <w:p w:rsidR="00946DC9" w:rsidRDefault="00946DC9" w:rsidP="00946DC9">
      <w:pPr>
        <w:autoSpaceDE w:val="0"/>
        <w:autoSpaceDN w:val="0"/>
        <w:adjustRightInd w:val="0"/>
        <w:spacing w:line="530" w:lineRule="exact"/>
        <w:ind w:firstLineChars="200" w:firstLine="640"/>
        <w:rPr>
          <w:rFonts w:ascii="仿宋_GB2312" w:eastAsia="仿宋_GB2312" w:hAnsi="仿宋_GB2312" w:cs="仿宋_GB2312"/>
          <w:sz w:val="32"/>
          <w:szCs w:val="32"/>
          <w:lang w:bidi="zh-CN"/>
        </w:rPr>
      </w:pPr>
      <w:r>
        <w:rPr>
          <w:rFonts w:ascii="仿宋_GB2312" w:eastAsia="仿宋_GB2312" w:hAnsi="仿宋_GB2312" w:cs="仿宋_GB2312" w:hint="eastAsia"/>
          <w:sz w:val="32"/>
          <w:szCs w:val="32"/>
          <w:lang w:bidi="zh-CN"/>
        </w:rPr>
        <w:t>4、其他违约责任按《中华人民共和国合同法》处理。</w:t>
      </w:r>
    </w:p>
    <w:p w:rsidR="00946DC9" w:rsidRDefault="00946DC9" w:rsidP="00946DC9">
      <w:pPr>
        <w:autoSpaceDE w:val="0"/>
        <w:autoSpaceDN w:val="0"/>
        <w:adjustRightInd w:val="0"/>
        <w:spacing w:line="530" w:lineRule="exact"/>
        <w:ind w:firstLineChars="200" w:firstLine="640"/>
        <w:jc w:val="left"/>
        <w:rPr>
          <w:rFonts w:ascii="黑体" w:eastAsia="黑体" w:hAnsi="宋体" w:cs="仿宋"/>
          <w:color w:val="000000"/>
          <w:kern w:val="0"/>
          <w:sz w:val="32"/>
          <w:szCs w:val="32"/>
        </w:rPr>
      </w:pPr>
      <w:r>
        <w:rPr>
          <w:rFonts w:ascii="黑体" w:eastAsia="黑体" w:hAnsi="宋体" w:cs="黑体" w:hint="eastAsia"/>
          <w:color w:val="000000"/>
          <w:kern w:val="0"/>
          <w:sz w:val="32"/>
          <w:szCs w:val="32"/>
        </w:rPr>
        <w:t>四、服务期限和地点</w:t>
      </w:r>
    </w:p>
    <w:p w:rsidR="00946DC9" w:rsidRDefault="00946DC9" w:rsidP="00946DC9">
      <w:pPr>
        <w:autoSpaceDE w:val="0"/>
        <w:autoSpaceDN w:val="0"/>
        <w:adjustRightInd w:val="0"/>
        <w:spacing w:line="530" w:lineRule="exact"/>
        <w:ind w:firstLineChars="200" w:firstLine="640"/>
        <w:jc w:val="left"/>
        <w:rPr>
          <w:rFonts w:ascii="Times New Roman" w:eastAsia="仿宋_GB2312" w:hAnsi="Times New Roman" w:cs="Times New Roman"/>
          <w:color w:val="000000"/>
          <w:kern w:val="0"/>
          <w:sz w:val="32"/>
          <w:szCs w:val="32"/>
        </w:rPr>
      </w:pPr>
      <w:r>
        <w:rPr>
          <w:rFonts w:ascii="仿宋_GB2312" w:eastAsia="仿宋_GB2312" w:hAnsi="Times New Roman" w:cs="仿宋_GB2312" w:hint="eastAsia"/>
          <w:color w:val="000000"/>
          <w:kern w:val="0"/>
          <w:sz w:val="32"/>
          <w:szCs w:val="32"/>
        </w:rPr>
        <w:t>1、服务期：服务期一年，自合同签订之日起至服务期</w:t>
      </w:r>
      <w:r>
        <w:rPr>
          <w:rFonts w:ascii="仿宋_GB2312" w:eastAsia="仿宋_GB2312" w:hAnsi="Times New Roman" w:cs="仿宋_GB2312" w:hint="eastAsia"/>
          <w:color w:val="000000"/>
          <w:kern w:val="0"/>
          <w:sz w:val="32"/>
          <w:szCs w:val="32"/>
        </w:rPr>
        <w:lastRenderedPageBreak/>
        <w:t>结束。</w:t>
      </w:r>
    </w:p>
    <w:p w:rsidR="00946DC9" w:rsidRDefault="00946DC9" w:rsidP="00946DC9">
      <w:pPr>
        <w:autoSpaceDE w:val="0"/>
        <w:autoSpaceDN w:val="0"/>
        <w:adjustRightInd w:val="0"/>
        <w:spacing w:line="530" w:lineRule="exact"/>
        <w:ind w:firstLineChars="200" w:firstLine="640"/>
        <w:jc w:val="left"/>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2</w:t>
      </w:r>
      <w:r>
        <w:rPr>
          <w:rFonts w:ascii="Times New Roman" w:eastAsia="仿宋_GB2312" w:hAnsi="Times New Roman" w:cs="Times New Roman" w:hint="eastAsia"/>
          <w:color w:val="000000"/>
          <w:kern w:val="0"/>
          <w:sz w:val="32"/>
          <w:szCs w:val="32"/>
        </w:rPr>
        <w:t>、</w:t>
      </w:r>
      <w:r>
        <w:rPr>
          <w:rFonts w:ascii="仿宋_GB2312" w:eastAsia="仿宋_GB2312" w:hAnsi="Times New Roman" w:cs="仿宋_GB2312" w:hint="eastAsia"/>
          <w:color w:val="000000"/>
          <w:kern w:val="0"/>
          <w:sz w:val="32"/>
          <w:szCs w:val="32"/>
        </w:rPr>
        <w:t>服务地点：泉州幼儿师范高等专科学校</w:t>
      </w:r>
    </w:p>
    <w:p w:rsidR="00946DC9" w:rsidRDefault="00946DC9" w:rsidP="00946DC9">
      <w:pPr>
        <w:autoSpaceDE w:val="0"/>
        <w:autoSpaceDN w:val="0"/>
        <w:adjustRightInd w:val="0"/>
        <w:spacing w:line="560" w:lineRule="exact"/>
        <w:ind w:firstLineChars="200" w:firstLine="640"/>
        <w:jc w:val="left"/>
        <w:rPr>
          <w:rFonts w:asciiTheme="minorEastAsia" w:hAnsiTheme="minorEastAsia" w:cstheme="minorEastAsia"/>
          <w:color w:val="000000" w:themeColor="text1"/>
          <w:kern w:val="0"/>
          <w:sz w:val="28"/>
          <w:szCs w:val="28"/>
        </w:rPr>
      </w:pPr>
      <w:r>
        <w:rPr>
          <w:rFonts w:ascii="黑体" w:eastAsia="黑体" w:hAnsi="宋体" w:cs="黑体" w:hint="eastAsia"/>
          <w:color w:val="000000"/>
          <w:kern w:val="0"/>
          <w:sz w:val="32"/>
          <w:szCs w:val="32"/>
        </w:rPr>
        <w:t>五、其他要求（</w:t>
      </w:r>
      <w:r>
        <w:rPr>
          <w:rFonts w:asciiTheme="minorEastAsia" w:hAnsiTheme="minorEastAsia" w:cstheme="minorEastAsia" w:hint="eastAsia"/>
          <w:color w:val="000000" w:themeColor="text1"/>
          <w:kern w:val="0"/>
          <w:sz w:val="28"/>
          <w:szCs w:val="28"/>
        </w:rPr>
        <w:t>以下所有要求均视为标★，不允许负偏离，否则视为无效投标。）</w:t>
      </w:r>
    </w:p>
    <w:p w:rsidR="00946DC9" w:rsidRDefault="00946DC9" w:rsidP="00946DC9">
      <w:pPr>
        <w:pStyle w:val="a0"/>
        <w:spacing w:line="500" w:lineRule="exact"/>
        <w:ind w:firstLine="640"/>
        <w:rPr>
          <w:rFonts w:ascii="仿宋_GB2312" w:eastAsia="仿宋_GB2312" w:hAnsi="仿宋_GB2312" w:cs="仿宋_GB2312"/>
          <w:sz w:val="32"/>
          <w:szCs w:val="32"/>
          <w:lang w:val="en-US"/>
        </w:rPr>
      </w:pPr>
      <w:r>
        <w:rPr>
          <w:rFonts w:ascii="仿宋_GB2312" w:eastAsia="仿宋_GB2312" w:hAnsi="仿宋_GB2312" w:cs="仿宋_GB2312" w:hint="eastAsia"/>
          <w:sz w:val="32"/>
          <w:szCs w:val="32"/>
          <w:lang w:val="en-US"/>
        </w:rPr>
        <w:t>1、供应商须承诺提供协助网络信息培训服务：协助组织开展学校人员网络信息培训，提供讲座等形式，并协助制定网络信息工作相关的管理机制等。</w:t>
      </w:r>
    </w:p>
    <w:p w:rsidR="00946DC9" w:rsidRDefault="00946DC9" w:rsidP="00946DC9">
      <w:pPr>
        <w:pStyle w:val="a0"/>
        <w:spacing w:line="500" w:lineRule="exact"/>
        <w:ind w:firstLine="640"/>
        <w:rPr>
          <w:rFonts w:ascii="仿宋_GB2312" w:eastAsia="仿宋_GB2312" w:hAnsi="仿宋_GB2312" w:cs="仿宋_GB2312"/>
          <w:sz w:val="32"/>
          <w:szCs w:val="32"/>
          <w:lang w:val="en-US"/>
        </w:rPr>
      </w:pPr>
      <w:r>
        <w:rPr>
          <w:rFonts w:ascii="仿宋_GB2312" w:eastAsia="仿宋_GB2312" w:hAnsi="仿宋_GB2312" w:cs="仿宋_GB2312" w:hint="eastAsia"/>
          <w:sz w:val="32"/>
          <w:szCs w:val="32"/>
          <w:lang w:val="en-US"/>
        </w:rPr>
        <w:t>2、项目实施过程中，供应商必须采取措施对本项目实施过程中的数据、技术文档等资料保密，否则，由于供应商过错导致的上述资料泄密的，供应商必须承担一切责任。项目完成后，双方均有责任对本项目的技术保密承担责任。</w:t>
      </w:r>
    </w:p>
    <w:p w:rsidR="00946DC9" w:rsidRDefault="00946DC9" w:rsidP="00946DC9">
      <w:pPr>
        <w:pStyle w:val="a0"/>
        <w:spacing w:line="500" w:lineRule="exact"/>
        <w:ind w:firstLine="640"/>
        <w:rPr>
          <w:rFonts w:ascii="仿宋_GB2312" w:eastAsia="仿宋_GB2312" w:hAnsi="仿宋_GB2312" w:cs="仿宋_GB2312"/>
          <w:sz w:val="32"/>
          <w:szCs w:val="32"/>
          <w:lang w:val="en-US"/>
        </w:rPr>
      </w:pPr>
      <w:r>
        <w:rPr>
          <w:rFonts w:ascii="仿宋_GB2312" w:eastAsia="仿宋_GB2312" w:hAnsi="仿宋_GB2312" w:cs="仿宋_GB2312" w:hint="eastAsia"/>
          <w:sz w:val="32"/>
          <w:szCs w:val="32"/>
          <w:lang w:val="en-US"/>
        </w:rPr>
        <w:t>3、本项目服务及系统交付使用5日后，采购人可组织对本项目的预验收。成交供应商应派专人在验收现场按本项目所约定的服务及系统要求进行逐项演示及说明。如所交付服务或系统预验收不符合本项目要求的，采购人有权拒收；同时成交人应向采购人赔偿本项目合同款30%的违约金，采购人有权终止履行已签约的本项目合同。</w:t>
      </w:r>
    </w:p>
    <w:p w:rsidR="00946DC9" w:rsidRDefault="00946DC9" w:rsidP="00946DC9">
      <w:pPr>
        <w:autoSpaceDE w:val="0"/>
        <w:autoSpaceDN w:val="0"/>
        <w:adjustRightInd w:val="0"/>
        <w:spacing w:line="530" w:lineRule="exact"/>
        <w:ind w:firstLineChars="200" w:firstLine="640"/>
        <w:jc w:val="left"/>
        <w:rPr>
          <w:rFonts w:ascii="Times New Roman" w:eastAsia="仿宋_GB2312" w:hAnsi="Times New Roman" w:cs="Times New Roman"/>
          <w:color w:val="000000"/>
          <w:kern w:val="0"/>
          <w:sz w:val="32"/>
          <w:szCs w:val="32"/>
        </w:rPr>
      </w:pPr>
      <w:r>
        <w:rPr>
          <w:rFonts w:ascii="黑体" w:eastAsia="黑体" w:hAnsi="宋体" w:cs="黑体" w:hint="eastAsia"/>
          <w:color w:val="000000"/>
          <w:kern w:val="0"/>
          <w:sz w:val="32"/>
          <w:szCs w:val="32"/>
        </w:rPr>
        <w:t>六、付款及结算方式要求</w:t>
      </w:r>
    </w:p>
    <w:p w:rsidR="00946DC9" w:rsidRDefault="00946DC9" w:rsidP="00946DC9">
      <w:pPr>
        <w:autoSpaceDE w:val="0"/>
        <w:autoSpaceDN w:val="0"/>
        <w:adjustRightInd w:val="0"/>
        <w:spacing w:line="530" w:lineRule="exact"/>
        <w:ind w:firstLineChars="200" w:firstLine="640"/>
        <w:jc w:val="left"/>
        <w:rPr>
          <w:rFonts w:ascii="仿宋_GB2312" w:eastAsia="仿宋_GB2312" w:hAnsi="仿宋_GB2312" w:cs="仿宋_GB2312"/>
          <w:sz w:val="32"/>
          <w:szCs w:val="32"/>
          <w:lang w:bidi="zh-CN"/>
        </w:rPr>
      </w:pPr>
      <w:r>
        <w:rPr>
          <w:rFonts w:ascii="仿宋_GB2312" w:eastAsia="仿宋_GB2312" w:hAnsi="仿宋_GB2312" w:cs="仿宋_GB2312" w:hint="eastAsia"/>
          <w:sz w:val="32"/>
          <w:szCs w:val="32"/>
          <w:lang w:bidi="zh-CN"/>
        </w:rPr>
        <w:t>供应商完成所有工作并最终验收通过，供应商提供全额</w:t>
      </w:r>
      <w:bookmarkStart w:id="2" w:name="_GoBack"/>
      <w:bookmarkEnd w:id="2"/>
      <w:r>
        <w:rPr>
          <w:rFonts w:ascii="仿宋_GB2312" w:eastAsia="仿宋_GB2312" w:hAnsi="仿宋_GB2312" w:cs="仿宋_GB2312" w:hint="eastAsia"/>
          <w:sz w:val="32"/>
          <w:szCs w:val="32"/>
          <w:lang w:bidi="zh-CN"/>
        </w:rPr>
        <w:t>的正式发票，学校在收到发票三十日内支付合同总金额。</w:t>
      </w:r>
    </w:p>
    <w:p w:rsidR="00946DC9" w:rsidRDefault="00946DC9" w:rsidP="00946DC9">
      <w:pPr>
        <w:autoSpaceDE w:val="0"/>
        <w:autoSpaceDN w:val="0"/>
        <w:adjustRightInd w:val="0"/>
        <w:spacing w:line="530" w:lineRule="exact"/>
        <w:ind w:firstLineChars="200" w:firstLine="640"/>
        <w:jc w:val="left"/>
        <w:rPr>
          <w:rFonts w:ascii="黑体" w:eastAsia="黑体" w:hAnsi="宋体" w:cs="仿宋"/>
          <w:color w:val="000000"/>
          <w:kern w:val="0"/>
          <w:sz w:val="32"/>
          <w:szCs w:val="32"/>
        </w:rPr>
      </w:pPr>
      <w:r>
        <w:rPr>
          <w:rFonts w:ascii="黑体" w:eastAsia="黑体" w:hAnsi="宋体" w:cs="黑体" w:hint="eastAsia"/>
          <w:color w:val="000000"/>
          <w:kern w:val="0"/>
          <w:sz w:val="32"/>
          <w:szCs w:val="32"/>
        </w:rPr>
        <w:t>七、履约保证金</w:t>
      </w:r>
    </w:p>
    <w:p w:rsidR="00946DC9" w:rsidRDefault="00946DC9" w:rsidP="00946DC9">
      <w:pPr>
        <w:autoSpaceDE w:val="0"/>
        <w:autoSpaceDN w:val="0"/>
        <w:adjustRightInd w:val="0"/>
        <w:spacing w:line="530" w:lineRule="exact"/>
        <w:ind w:firstLineChars="200" w:firstLine="640"/>
        <w:jc w:val="left"/>
        <w:rPr>
          <w:rFonts w:ascii="Times New Roman" w:eastAsia="仿宋_GB2312" w:hAnsi="Times New Roman" w:cs="Times New Roman"/>
          <w:color w:val="000000"/>
          <w:sz w:val="32"/>
          <w:szCs w:val="32"/>
        </w:rPr>
      </w:pPr>
      <w:r>
        <w:rPr>
          <w:rFonts w:ascii="仿宋_GB2312" w:eastAsia="仿宋_GB2312" w:hAnsi="Times New Roman" w:cs="仿宋_GB2312" w:hint="eastAsia"/>
          <w:color w:val="000000"/>
          <w:sz w:val="32"/>
          <w:szCs w:val="32"/>
        </w:rPr>
        <w:t>中标金额的</w:t>
      </w:r>
      <w:r>
        <w:rPr>
          <w:rFonts w:ascii="Times New Roman" w:eastAsia="仿宋_GB2312" w:hAnsi="Times New Roman" w:cs="Times New Roman"/>
          <w:color w:val="000000"/>
          <w:sz w:val="32"/>
          <w:szCs w:val="32"/>
        </w:rPr>
        <w:t>2%</w:t>
      </w:r>
      <w:r>
        <w:rPr>
          <w:rFonts w:ascii="仿宋_GB2312" w:eastAsia="仿宋_GB2312" w:hAnsi="Times New Roman" w:cs="仿宋_GB2312" w:hint="eastAsia"/>
          <w:color w:val="000000"/>
          <w:sz w:val="32"/>
          <w:szCs w:val="32"/>
        </w:rPr>
        <w:t>，项目验收合格后予以退还。</w:t>
      </w:r>
    </w:p>
    <w:p w:rsidR="00946DC9" w:rsidRDefault="00946DC9" w:rsidP="00946DC9">
      <w:pPr>
        <w:autoSpaceDE w:val="0"/>
        <w:autoSpaceDN w:val="0"/>
        <w:adjustRightInd w:val="0"/>
        <w:spacing w:line="530" w:lineRule="exact"/>
        <w:ind w:firstLineChars="200" w:firstLine="640"/>
        <w:jc w:val="left"/>
        <w:rPr>
          <w:rFonts w:ascii="Times New Roman" w:eastAsia="仿宋_GB2312" w:hAnsi="Times New Roman" w:cs="Times New Roman"/>
          <w:color w:val="000000"/>
          <w:sz w:val="32"/>
          <w:szCs w:val="32"/>
        </w:rPr>
      </w:pPr>
      <w:r>
        <w:rPr>
          <w:rFonts w:ascii="仿宋_GB2312" w:eastAsia="仿宋_GB2312" w:hAnsi="Times New Roman" w:cs="仿宋_GB2312" w:hint="eastAsia"/>
          <w:color w:val="000000"/>
          <w:sz w:val="32"/>
          <w:szCs w:val="32"/>
        </w:rPr>
        <w:t>说明：中标人在签订合同</w:t>
      </w:r>
      <w:r>
        <w:rPr>
          <w:rFonts w:ascii="Times New Roman" w:eastAsia="仿宋_GB2312" w:hAnsi="Times New Roman" w:cs="Times New Roman"/>
          <w:color w:val="000000"/>
          <w:sz w:val="32"/>
          <w:szCs w:val="32"/>
        </w:rPr>
        <w:t>3</w:t>
      </w:r>
      <w:r>
        <w:rPr>
          <w:rFonts w:ascii="仿宋_GB2312" w:eastAsia="仿宋_GB2312" w:hAnsi="Times New Roman" w:cs="仿宋_GB2312" w:hint="eastAsia"/>
          <w:color w:val="000000"/>
          <w:sz w:val="32"/>
          <w:szCs w:val="32"/>
        </w:rPr>
        <w:t>天前，以对公转账或其他法定形式向采购人缴纳履约保证金。</w:t>
      </w:r>
    </w:p>
    <w:p w:rsidR="00F700EB" w:rsidRPr="00946DC9" w:rsidRDefault="00946DC9"/>
    <w:sectPr w:rsidR="00F700EB" w:rsidRPr="00946DC9" w:rsidSect="0077061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微软雅黑"/>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46DC9"/>
    <w:rsid w:val="00396C02"/>
    <w:rsid w:val="005E4846"/>
    <w:rsid w:val="00770615"/>
    <w:rsid w:val="00946DC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946DC9"/>
    <w:pPr>
      <w:widowControl w:val="0"/>
      <w:jc w:val="both"/>
    </w:pPr>
    <w:rPr>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unhideWhenUsed/>
    <w:qFormat/>
    <w:rsid w:val="00946DC9"/>
    <w:pPr>
      <w:spacing w:line="360" w:lineRule="auto"/>
      <w:ind w:firstLineChars="200" w:firstLine="400"/>
    </w:pPr>
    <w:rPr>
      <w:rFonts w:ascii="宋体" w:eastAsia="宋体" w:hAnsi="宋体" w:cs="宋体"/>
      <w:sz w:val="28"/>
      <w:szCs w:val="28"/>
      <w:lang w:val="zh-CN" w:bidi="zh-CN"/>
    </w:rPr>
  </w:style>
  <w:style w:type="character" w:customStyle="1" w:styleId="Char">
    <w:name w:val="正文文本 Char"/>
    <w:basedOn w:val="a1"/>
    <w:link w:val="a0"/>
    <w:uiPriority w:val="99"/>
    <w:rsid w:val="00946DC9"/>
    <w:rPr>
      <w:rFonts w:ascii="宋体" w:eastAsia="宋体" w:hAnsi="宋体" w:cs="宋体"/>
      <w:sz w:val="28"/>
      <w:szCs w:val="28"/>
      <w:lang w:val="zh-CN" w:bidi="zh-CN"/>
    </w:rPr>
  </w:style>
  <w:style w:type="paragraph" w:styleId="a4">
    <w:name w:val="Balloon Text"/>
    <w:basedOn w:val="a"/>
    <w:link w:val="Char0"/>
    <w:uiPriority w:val="99"/>
    <w:unhideWhenUsed/>
    <w:qFormat/>
    <w:rsid w:val="00946DC9"/>
    <w:rPr>
      <w:sz w:val="18"/>
      <w:szCs w:val="18"/>
    </w:rPr>
  </w:style>
  <w:style w:type="character" w:customStyle="1" w:styleId="Char0">
    <w:name w:val="批注框文本 Char"/>
    <w:basedOn w:val="a1"/>
    <w:link w:val="a4"/>
    <w:uiPriority w:val="99"/>
    <w:rsid w:val="00946DC9"/>
    <w:rPr>
      <w:sz w:val="18"/>
      <w:szCs w:val="18"/>
    </w:rPr>
  </w:style>
  <w:style w:type="table" w:styleId="a5">
    <w:name w:val="Table Grid"/>
    <w:basedOn w:val="a2"/>
    <w:uiPriority w:val="39"/>
    <w:qFormat/>
    <w:rsid w:val="00946DC9"/>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12</Pages>
  <Words>1075</Words>
  <Characters>6128</Characters>
  <Application>Microsoft Office Word</Application>
  <DocSecurity>0</DocSecurity>
  <Lines>51</Lines>
  <Paragraphs>14</Paragraphs>
  <ScaleCrop>false</ScaleCrop>
  <Company/>
  <LinksUpToDate>false</LinksUpToDate>
  <CharactersWithSpaces>7189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2023-07-04T04:34:00Z</dcterms:created>
  <dcterms:modified xsi:type="dcterms:W3CDTF">2023-07-04T04:37:00Z</dcterms:modified>
</cp:coreProperties>
</file>